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2099524885"/>
        <w:docPartObj>
          <w:docPartGallery w:val="Cover Pages"/>
          <w:docPartUnique/>
        </w:docPartObj>
      </w:sdtPr>
      <w:sdtEndPr>
        <w:rPr>
          <w:sz w:val="20"/>
          <w:szCs w:val="20"/>
        </w:rPr>
      </w:sdtEndPr>
      <w:sdtContent>
        <w:p w:rsidR="00EF75DB" w:rsidRPr="00722E7D" w:rsidRDefault="00EF75DB" w:rsidP="00530083">
          <w:pPr>
            <w:spacing w:after="0" w:line="240" w:lineRule="auto"/>
            <w:rPr>
              <w:rFonts w:ascii="Arial" w:hAnsi="Arial" w:cs="Arial"/>
              <w:sz w:val="20"/>
            </w:rPr>
          </w:pPr>
          <w:r w:rsidRPr="00722E7D">
            <w:rPr>
              <w:rFonts w:ascii="Arial" w:hAnsi="Arial" w:cs="Arial"/>
              <w:noProof/>
            </w:rPr>
            <mc:AlternateContent>
              <mc:Choice Requires="wpg">
                <w:drawing>
                  <wp:anchor distT="0" distB="0" distL="114300" distR="114300" simplePos="0" relativeHeight="251660288" behindDoc="0" locked="0" layoutInCell="1" allowOverlap="1" wp14:anchorId="46A80FA2" wp14:editId="6DAA4FA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5EE3E1" id="Group 149" o:spid="_x0000_s1026" style="position:absolute;margin-left:0;margin-top:0;width:8in;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9a9f2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rsidR="00EF75DB" w:rsidRPr="00722E7D" w:rsidRDefault="003A7210" w:rsidP="00530083">
          <w:pPr>
            <w:spacing w:after="0" w:line="240" w:lineRule="auto"/>
            <w:rPr>
              <w:rFonts w:ascii="Arial" w:hAnsi="Arial" w:cs="Arial"/>
              <w:sz w:val="20"/>
              <w:szCs w:val="20"/>
            </w:rPr>
          </w:pPr>
          <w:r w:rsidRPr="00722E7D">
            <w:rPr>
              <w:rFonts w:ascii="Arial" w:hAnsi="Arial" w:cs="Arial"/>
              <w:noProof/>
            </w:rPr>
            <mc:AlternateContent>
              <mc:Choice Requires="wps">
                <w:drawing>
                  <wp:anchor distT="0" distB="0" distL="114300" distR="114300" simplePos="0" relativeHeight="251657216" behindDoc="0" locked="0" layoutInCell="1" allowOverlap="1" wp14:anchorId="3AE042A7" wp14:editId="39BE2417">
                    <wp:simplePos x="0" y="0"/>
                    <wp:positionH relativeFrom="page">
                      <wp:posOffset>274320</wp:posOffset>
                    </wp:positionH>
                    <wp:positionV relativeFrom="page">
                      <wp:posOffset>1611630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8E" w:rsidRPr="00A60413" w:rsidRDefault="00137BEE" w:rsidP="00530083">
                                <w:pPr>
                                  <w:spacing w:after="0" w:line="240" w:lineRule="auto"/>
                                  <w:jc w:val="right"/>
                                  <w:rPr>
                                    <w:color w:val="59A9F2" w:themeColor="accent1"/>
                                    <w:sz w:val="64"/>
                                    <w:szCs w:val="64"/>
                                    <w:lang w:val="fr-FR"/>
                                  </w:rPr>
                                </w:pPr>
                                <w:sdt>
                                  <w:sdtPr>
                                    <w:rPr>
                                      <w:caps/>
                                      <w:color w:val="59A9F2" w:themeColor="accent1"/>
                                      <w:sz w:val="36"/>
                                      <w:szCs w:val="36"/>
                                      <w:lang w:val="fr-FR"/>
                                    </w:rPr>
                                    <w:alias w:val="Title"/>
                                    <w:tag w:val=""/>
                                    <w:id w:val="-1807233148"/>
                                    <w:dataBinding w:prefixMappings="xmlns:ns0='http://purl.org/dc/elements/1.1/' xmlns:ns1='http://schemas.openxmlformats.org/package/2006/metadata/core-properties' " w:xpath="/ns1:coreProperties[1]/ns0:title[1]" w:storeItemID="{6C3C8BC8-F283-45AE-878A-BAB7291924A1}"/>
                                    <w:text w:multiLine="1"/>
                                  </w:sdtPr>
                                  <w:sdtEndPr/>
                                  <w:sdtContent>
                                    <w:r w:rsidR="00A6778E">
                                      <w:rPr>
                                        <w:caps/>
                                        <w:color w:val="59A9F2" w:themeColor="accent1"/>
                                        <w:sz w:val="36"/>
                                        <w:szCs w:val="36"/>
                                        <w:lang w:val="fr-FR"/>
                                      </w:rPr>
                                      <w:t>Zentiva</w:t>
                                    </w:r>
                                    <w:r w:rsidR="00A6778E" w:rsidRPr="00BE6AF9">
                                      <w:rPr>
                                        <w:caps/>
                                        <w:color w:val="59A9F2" w:themeColor="accent1"/>
                                        <w:sz w:val="36"/>
                                        <w:szCs w:val="36"/>
                                        <w:lang w:val="fr-FR"/>
                                      </w:rPr>
                                      <w:br/>
                                      <w:t>FINANCIAL EXERCISE 201</w:t>
                                    </w:r>
                                    <w:r w:rsidR="00A6778E">
                                      <w:rPr>
                                        <w:caps/>
                                        <w:color w:val="59A9F2" w:themeColor="accent1"/>
                                        <w:sz w:val="36"/>
                                        <w:szCs w:val="36"/>
                                        <w:lang w:val="fr-FR"/>
                                      </w:rPr>
                                      <w:t>8</w:t>
                                    </w:r>
                                  </w:sdtContent>
                                </w:sdt>
                              </w:p>
                              <w:sdt>
                                <w:sdtPr>
                                  <w:rPr>
                                    <w:color w:val="404040" w:themeColor="text1" w:themeTint="BF"/>
                                    <w:sz w:val="36"/>
                                    <w:szCs w:val="36"/>
                                    <w:lang w:val="fr-FR"/>
                                  </w:rPr>
                                  <w:alias w:val="Subtitle"/>
                                  <w:tag w:val=""/>
                                  <w:id w:val="1412432296"/>
                                  <w:dataBinding w:prefixMappings="xmlns:ns0='http://purl.org/dc/elements/1.1/' xmlns:ns1='http://schemas.openxmlformats.org/package/2006/metadata/core-properties' " w:xpath="/ns1:coreProperties[1]/ns0:subject[1]" w:storeItemID="{6C3C8BC8-F283-45AE-878A-BAB7291924A1}"/>
                                  <w:text/>
                                </w:sdtPr>
                                <w:sdtEndPr/>
                                <w:sdtContent>
                                  <w:p w:rsidR="00A6778E" w:rsidRPr="00A60413" w:rsidRDefault="00A6778E" w:rsidP="00530083">
                                    <w:pPr>
                                      <w:spacing w:after="0" w:line="240" w:lineRule="auto"/>
                                      <w:jc w:val="right"/>
                                      <w:rPr>
                                        <w:smallCaps/>
                                        <w:color w:val="404040" w:themeColor="text1" w:themeTint="BF"/>
                                        <w:sz w:val="36"/>
                                        <w:szCs w:val="36"/>
                                        <w:lang w:val="fr-FR"/>
                                      </w:rPr>
                                    </w:pPr>
                                    <w:r>
                                      <w:rPr>
                                        <w:color w:val="404040" w:themeColor="text1" w:themeTint="BF"/>
                                        <w:sz w:val="36"/>
                                        <w:szCs w:val="36"/>
                                        <w:lang w:val="fr-FR"/>
                                      </w:rPr>
                                      <w:t>Non-</w:t>
                                    </w:r>
                                    <w:proofErr w:type="spellStart"/>
                                    <w:r>
                                      <w:rPr>
                                        <w:color w:val="404040" w:themeColor="text1" w:themeTint="BF"/>
                                        <w:sz w:val="36"/>
                                        <w:szCs w:val="36"/>
                                        <w:lang w:val="fr-FR"/>
                                      </w:rPr>
                                      <w:t>financial</w:t>
                                    </w:r>
                                    <w:proofErr w:type="spellEnd"/>
                                    <w:r>
                                      <w:rPr>
                                        <w:color w:val="404040" w:themeColor="text1" w:themeTint="BF"/>
                                        <w:sz w:val="36"/>
                                        <w:szCs w:val="36"/>
                                        <w:lang w:val="fr-FR"/>
                                      </w:rPr>
                                      <w:t xml:space="preserve"> report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AE042A7" id="_x0000_t202" coordsize="21600,21600" o:spt="202" path="m,l,21600r21600,l21600,xe">
                    <v:stroke joinstyle="miter"/>
                    <v:path gradientshapeok="t" o:connecttype="rect"/>
                  </v:shapetype>
                  <v:shape id="Text Box 154" o:spid="_x0000_s1026" type="#_x0000_t202" style="position:absolute;margin-left:21.6pt;margin-top:126.9pt;width:8in;height:286.5pt;z-index:25165721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" filled="f" stroked="f" strokeweight=".5pt">
                    <v:textbox inset="126pt,0,54pt,0">
                      <w:txbxContent>
                        <w:p w:rsidR="00A6778E" w:rsidRPr="00A60413" w:rsidRDefault="00BB5064" w:rsidP="00530083">
                          <w:pPr>
                            <w:spacing w:after="0" w:line="240" w:lineRule="auto"/>
                            <w:jc w:val="right"/>
                            <w:rPr>
                              <w:color w:val="59A9F2" w:themeColor="accent1"/>
                              <w:sz w:val="64"/>
                              <w:szCs w:val="64"/>
                              <w:lang w:val="fr-FR"/>
                            </w:rPr>
                          </w:pPr>
                          <w:sdt>
                            <w:sdtPr>
                              <w:rPr>
                                <w:caps/>
                                <w:color w:val="59A9F2" w:themeColor="accent1"/>
                                <w:sz w:val="36"/>
                                <w:szCs w:val="36"/>
                                <w:lang w:val="fr-FR"/>
                              </w:rPr>
                              <w:alias w:val="Title"/>
                              <w:tag w:val=""/>
                              <w:id w:val="-1807233148"/>
                              <w:dataBinding w:prefixMappings="xmlns:ns0='http://purl.org/dc/elements/1.1/' xmlns:ns1='http://schemas.openxmlformats.org/package/2006/metadata/core-properties' " w:xpath="/ns1:coreProperties[1]/ns0:title[1]" w:storeItemID="{6C3C8BC8-F283-45AE-878A-BAB7291924A1}"/>
                              <w:text w:multiLine="1"/>
                            </w:sdtPr>
                            <w:sdtEndPr/>
                            <w:sdtContent>
                              <w:r w:rsidR="00A6778E">
                                <w:rPr>
                                  <w:caps/>
                                  <w:color w:val="59A9F2" w:themeColor="accent1"/>
                                  <w:sz w:val="36"/>
                                  <w:szCs w:val="36"/>
                                  <w:lang w:val="fr-FR"/>
                                </w:rPr>
                                <w:t>Zentiva</w:t>
                              </w:r>
                              <w:r w:rsidR="00A6778E" w:rsidRPr="00BE6AF9">
                                <w:rPr>
                                  <w:caps/>
                                  <w:color w:val="59A9F2" w:themeColor="accent1"/>
                                  <w:sz w:val="36"/>
                                  <w:szCs w:val="36"/>
                                  <w:lang w:val="fr-FR"/>
                                </w:rPr>
                                <w:br/>
                                <w:t>FINANCIAL EXERCISE 201</w:t>
                              </w:r>
                              <w:r w:rsidR="00A6778E">
                                <w:rPr>
                                  <w:caps/>
                                  <w:color w:val="59A9F2" w:themeColor="accent1"/>
                                  <w:sz w:val="36"/>
                                  <w:szCs w:val="36"/>
                                  <w:lang w:val="fr-FR"/>
                                </w:rPr>
                                <w:t>8</w:t>
                              </w:r>
                            </w:sdtContent>
                          </w:sdt>
                        </w:p>
                        <w:sdt>
                          <w:sdtPr>
                            <w:rPr>
                              <w:color w:val="404040" w:themeColor="text1" w:themeTint="BF"/>
                              <w:sz w:val="36"/>
                              <w:szCs w:val="36"/>
                              <w:lang w:val="fr-FR"/>
                            </w:rPr>
                            <w:alias w:val="Subtitle"/>
                            <w:tag w:val=""/>
                            <w:id w:val="1412432296"/>
                            <w:dataBinding w:prefixMappings="xmlns:ns0='http://purl.org/dc/elements/1.1/' xmlns:ns1='http://schemas.openxmlformats.org/package/2006/metadata/core-properties' " w:xpath="/ns1:coreProperties[1]/ns0:subject[1]" w:storeItemID="{6C3C8BC8-F283-45AE-878A-BAB7291924A1}"/>
                            <w:text/>
                          </w:sdtPr>
                          <w:sdtEndPr/>
                          <w:sdtContent>
                            <w:p w:rsidR="00A6778E" w:rsidRPr="00A60413" w:rsidRDefault="00A6778E" w:rsidP="00530083">
                              <w:pPr>
                                <w:spacing w:after="0" w:line="240" w:lineRule="auto"/>
                                <w:jc w:val="right"/>
                                <w:rPr>
                                  <w:smallCaps/>
                                  <w:color w:val="404040" w:themeColor="text1" w:themeTint="BF"/>
                                  <w:sz w:val="36"/>
                                  <w:szCs w:val="36"/>
                                  <w:lang w:val="fr-FR"/>
                                </w:rPr>
                              </w:pPr>
                              <w:r>
                                <w:rPr>
                                  <w:color w:val="404040" w:themeColor="text1" w:themeTint="BF"/>
                                  <w:sz w:val="36"/>
                                  <w:szCs w:val="36"/>
                                  <w:lang w:val="fr-FR"/>
                                </w:rPr>
                                <w:t>Non-financial report</w:t>
                              </w:r>
                            </w:p>
                          </w:sdtContent>
                        </w:sdt>
                      </w:txbxContent>
                    </v:textbox>
                    <w10:wrap type="square" anchorx="page" anchory="page"/>
                  </v:shape>
                </w:pict>
              </mc:Fallback>
            </mc:AlternateContent>
          </w:r>
          <w:r w:rsidR="00EF75DB" w:rsidRPr="00722E7D">
            <w:rPr>
              <w:rFonts w:ascii="Arial" w:hAnsi="Arial" w:cs="Arial"/>
              <w:sz w:val="20"/>
              <w:szCs w:val="20"/>
            </w:rPr>
            <w:br w:type="page"/>
          </w:r>
        </w:p>
      </w:sdtContent>
    </w:sdt>
    <w:sdt>
      <w:sdtPr>
        <w:rPr>
          <w:rFonts w:asciiTheme="minorHAnsi" w:eastAsia="Times New Roman" w:hAnsiTheme="minorHAnsi" w:cs="Arial"/>
          <w:b w:val="0"/>
          <w:color w:val="auto"/>
          <w:sz w:val="22"/>
          <w:szCs w:val="20"/>
        </w:rPr>
        <w:id w:val="-1999721198"/>
        <w:docPartObj>
          <w:docPartGallery w:val="Table of Contents"/>
          <w:docPartUnique/>
        </w:docPartObj>
      </w:sdtPr>
      <w:sdtEndPr>
        <w:rPr>
          <w:rFonts w:eastAsiaTheme="minorEastAsia"/>
          <w:bCs/>
          <w:noProof/>
        </w:rPr>
      </w:sdtEndPr>
      <w:sdtContent>
        <w:p w:rsidR="00EF75DB" w:rsidRPr="00722E7D" w:rsidRDefault="00EF75DB" w:rsidP="00AD2B0A">
          <w:pPr>
            <w:pStyle w:val="TOCHeading"/>
            <w:spacing w:before="0" w:after="0"/>
            <w:rPr>
              <w:rFonts w:cs="Arial"/>
              <w:szCs w:val="20"/>
            </w:rPr>
          </w:pPr>
          <w:r w:rsidRPr="00722E7D">
            <w:rPr>
              <w:rFonts w:cs="Arial"/>
              <w:szCs w:val="20"/>
            </w:rPr>
            <w:t>Table of Contents</w:t>
          </w:r>
        </w:p>
        <w:p w:rsidR="006D184A" w:rsidRPr="00722E7D" w:rsidRDefault="006D184A" w:rsidP="00AD2B0A">
          <w:pPr>
            <w:spacing w:after="0" w:line="240" w:lineRule="auto"/>
            <w:rPr>
              <w:rFonts w:ascii="Arial" w:hAnsi="Arial" w:cs="Arial"/>
              <w:sz w:val="20"/>
              <w:szCs w:val="20"/>
            </w:rPr>
          </w:pPr>
        </w:p>
        <w:p w:rsidR="006D184A" w:rsidRPr="00722E7D" w:rsidRDefault="006D184A" w:rsidP="00AD2B0A">
          <w:pPr>
            <w:spacing w:after="0" w:line="240" w:lineRule="auto"/>
            <w:rPr>
              <w:rFonts w:ascii="Arial" w:hAnsi="Arial" w:cs="Arial"/>
              <w:sz w:val="20"/>
              <w:szCs w:val="20"/>
            </w:rPr>
          </w:pPr>
        </w:p>
        <w:p w:rsidR="00AD2B0A" w:rsidRPr="00722E7D" w:rsidRDefault="00EF75DB" w:rsidP="00AD2B0A">
          <w:pPr>
            <w:pStyle w:val="TOC1"/>
            <w:rPr>
              <w:rFonts w:ascii="Arial" w:hAnsi="Arial" w:cs="Arial"/>
              <w:noProof/>
              <w:color w:val="auto"/>
              <w:sz w:val="20"/>
              <w:szCs w:val="20"/>
            </w:rPr>
          </w:pPr>
          <w:r w:rsidRPr="00722E7D">
            <w:rPr>
              <w:rFonts w:ascii="Arial" w:hAnsi="Arial" w:cs="Arial"/>
              <w:sz w:val="20"/>
              <w:szCs w:val="20"/>
            </w:rPr>
            <w:fldChar w:fldCharType="begin"/>
          </w:r>
          <w:r w:rsidRPr="00722E7D">
            <w:rPr>
              <w:rFonts w:ascii="Arial" w:hAnsi="Arial" w:cs="Arial"/>
              <w:sz w:val="20"/>
              <w:szCs w:val="20"/>
            </w:rPr>
            <w:instrText xml:space="preserve"> TOC \o "1-3" \h \z \u </w:instrText>
          </w:r>
          <w:r w:rsidRPr="00722E7D">
            <w:rPr>
              <w:rFonts w:ascii="Arial" w:hAnsi="Arial" w:cs="Arial"/>
              <w:sz w:val="20"/>
              <w:szCs w:val="20"/>
            </w:rPr>
            <w:fldChar w:fldCharType="separate"/>
          </w:r>
          <w:hyperlink w:anchor="_Toc12545159" w:history="1">
            <w:r w:rsidR="00AD2B0A" w:rsidRPr="00722E7D">
              <w:rPr>
                <w:rStyle w:val="Hyperlink"/>
                <w:rFonts w:ascii="Arial" w:hAnsi="Arial" w:cs="Arial"/>
                <w:noProof/>
                <w:sz w:val="20"/>
                <w:szCs w:val="20"/>
              </w:rPr>
              <w:t>1.</w:t>
            </w:r>
            <w:r w:rsidR="00AD2B0A" w:rsidRPr="00722E7D">
              <w:rPr>
                <w:rFonts w:ascii="Arial" w:hAnsi="Arial" w:cs="Arial"/>
                <w:noProof/>
                <w:color w:val="auto"/>
                <w:sz w:val="20"/>
                <w:szCs w:val="20"/>
              </w:rPr>
              <w:tab/>
            </w:r>
            <w:r w:rsidR="00AD2B0A" w:rsidRPr="00722E7D">
              <w:rPr>
                <w:rStyle w:val="Hyperlink"/>
                <w:rFonts w:ascii="Arial" w:hAnsi="Arial" w:cs="Arial"/>
                <w:noProof/>
                <w:sz w:val="20"/>
                <w:szCs w:val="20"/>
              </w:rPr>
              <w:t>Introduction</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_Toc12545159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2</w:t>
            </w:r>
            <w:r w:rsidR="00AD2B0A" w:rsidRPr="00722E7D">
              <w:rPr>
                <w:rFonts w:ascii="Arial" w:hAnsi="Arial" w:cs="Arial"/>
                <w:noProof/>
                <w:webHidden/>
                <w:sz w:val="20"/>
                <w:szCs w:val="20"/>
              </w:rPr>
              <w:fldChar w:fldCharType="end"/>
            </w:r>
          </w:hyperlink>
        </w:p>
        <w:p w:rsidR="00AD2B0A" w:rsidRPr="00722E7D" w:rsidRDefault="00137BEE" w:rsidP="00AD2B0A">
          <w:pPr>
            <w:pStyle w:val="TOC1"/>
            <w:rPr>
              <w:rFonts w:ascii="Arial" w:hAnsi="Arial" w:cs="Arial"/>
              <w:noProof/>
              <w:color w:val="auto"/>
              <w:sz w:val="20"/>
              <w:szCs w:val="20"/>
            </w:rPr>
          </w:pPr>
          <w:hyperlink w:anchor="_Toc12545160" w:history="1">
            <w:r w:rsidR="00AD2B0A" w:rsidRPr="00722E7D">
              <w:rPr>
                <w:rStyle w:val="Hyperlink"/>
                <w:rFonts w:ascii="Arial" w:hAnsi="Arial" w:cs="Arial"/>
                <w:noProof/>
                <w:sz w:val="20"/>
                <w:szCs w:val="20"/>
              </w:rPr>
              <w:t>2.</w:t>
            </w:r>
            <w:r w:rsidR="00AD2B0A" w:rsidRPr="00722E7D">
              <w:rPr>
                <w:rFonts w:ascii="Arial" w:hAnsi="Arial" w:cs="Arial"/>
                <w:noProof/>
                <w:color w:val="auto"/>
                <w:sz w:val="20"/>
                <w:szCs w:val="20"/>
              </w:rPr>
              <w:tab/>
            </w:r>
            <w:r w:rsidR="00AD2B0A" w:rsidRPr="00722E7D">
              <w:rPr>
                <w:rStyle w:val="Hyperlink"/>
                <w:rFonts w:ascii="Arial" w:hAnsi="Arial" w:cs="Arial"/>
                <w:noProof/>
                <w:sz w:val="20"/>
                <w:szCs w:val="20"/>
              </w:rPr>
              <w:t>Activity of the company</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_Toc12545160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2</w:t>
            </w:r>
            <w:r w:rsidR="00AD2B0A" w:rsidRPr="00722E7D">
              <w:rPr>
                <w:rFonts w:ascii="Arial" w:hAnsi="Arial" w:cs="Arial"/>
                <w:noProof/>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61" w:history="1">
            <w:r w:rsidR="00AD2B0A" w:rsidRPr="00722E7D">
              <w:rPr>
                <w:rStyle w:val="Hyperlink"/>
                <w:rFonts w:ascii="Arial" w:hAnsi="Arial" w:cs="Arial"/>
                <w:sz w:val="20"/>
                <w:szCs w:val="20"/>
              </w:rPr>
              <w:t>2.1 Stocks and shareholders</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_Toc12545161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2</w:t>
            </w:r>
            <w:r w:rsidR="00AD2B0A" w:rsidRPr="00722E7D">
              <w:rPr>
                <w:rFonts w:ascii="Arial" w:hAnsi="Arial" w:cs="Arial"/>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64" w:history="1">
            <w:r w:rsidR="00AD2B0A" w:rsidRPr="00722E7D">
              <w:rPr>
                <w:rStyle w:val="Hyperlink"/>
                <w:rFonts w:ascii="Arial" w:hAnsi="Arial" w:cs="Arial"/>
                <w:sz w:val="20"/>
                <w:szCs w:val="20"/>
              </w:rPr>
              <w:t>2.2 Economic and financial environment</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_Toc12545164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4</w:t>
            </w:r>
            <w:r w:rsidR="00AD2B0A" w:rsidRPr="00722E7D">
              <w:rPr>
                <w:rFonts w:ascii="Arial" w:hAnsi="Arial" w:cs="Arial"/>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165" w:history="1">
            <w:r w:rsidR="00AD2B0A" w:rsidRPr="00722E7D">
              <w:rPr>
                <w:rStyle w:val="Hyperlink"/>
                <w:rFonts w:ascii="Arial" w:hAnsi="Arial" w:cs="Arial"/>
                <w:noProof/>
                <w:sz w:val="20"/>
                <w:szCs w:val="20"/>
              </w:rPr>
              <w:t>2.2.1 Pharmaceutical industry</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_Toc12545165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4</w:t>
            </w:r>
            <w:r w:rsidR="00AD2B0A" w:rsidRPr="00722E7D">
              <w:rPr>
                <w:rFonts w:ascii="Arial" w:hAnsi="Arial" w:cs="Arial"/>
                <w:noProof/>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166" w:history="1">
            <w:r w:rsidR="00AD2B0A" w:rsidRPr="00722E7D">
              <w:rPr>
                <w:rStyle w:val="Hyperlink"/>
                <w:rFonts w:ascii="Arial" w:hAnsi="Arial" w:cs="Arial"/>
                <w:noProof/>
                <w:sz w:val="20"/>
                <w:szCs w:val="20"/>
              </w:rPr>
              <w:t>2.2.2 Activity of the company in 2018</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_Toc12545166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4</w:t>
            </w:r>
            <w:r w:rsidR="00AD2B0A" w:rsidRPr="00722E7D">
              <w:rPr>
                <w:rFonts w:ascii="Arial" w:hAnsi="Arial" w:cs="Arial"/>
                <w:noProof/>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68" w:history="1">
            <w:r w:rsidR="00AD2B0A" w:rsidRPr="00722E7D">
              <w:rPr>
                <w:rStyle w:val="Hyperlink"/>
                <w:rFonts w:ascii="Arial" w:hAnsi="Arial" w:cs="Arial"/>
                <w:sz w:val="20"/>
                <w:szCs w:val="20"/>
              </w:rPr>
              <w:t>2.3 Portfolio of products and distribution market</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_Toc12545168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5</w:t>
            </w:r>
            <w:r w:rsidR="00AD2B0A" w:rsidRPr="00722E7D">
              <w:rPr>
                <w:rFonts w:ascii="Arial" w:hAnsi="Arial" w:cs="Arial"/>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169" w:history="1">
            <w:r w:rsidR="00AD2B0A" w:rsidRPr="00722E7D">
              <w:rPr>
                <w:rStyle w:val="Hyperlink"/>
                <w:rFonts w:ascii="Arial" w:hAnsi="Arial" w:cs="Arial"/>
                <w:noProof/>
                <w:sz w:val="20"/>
                <w:szCs w:val="20"/>
              </w:rPr>
              <w:t>2.3.1. Reporting base</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_Toc12545169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5</w:t>
            </w:r>
            <w:r w:rsidR="00AD2B0A" w:rsidRPr="00722E7D">
              <w:rPr>
                <w:rFonts w:ascii="Arial" w:hAnsi="Arial" w:cs="Arial"/>
                <w:noProof/>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171" w:history="1">
            <w:r w:rsidR="00AD2B0A" w:rsidRPr="00722E7D">
              <w:rPr>
                <w:rStyle w:val="Hyperlink"/>
                <w:rFonts w:ascii="Arial" w:hAnsi="Arial" w:cs="Arial"/>
                <w:noProof/>
                <w:sz w:val="20"/>
                <w:szCs w:val="20"/>
              </w:rPr>
              <w:t>2.3.2. Portfolio of products and distribution market</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_Toc12545171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6</w:t>
            </w:r>
            <w:r w:rsidR="00AD2B0A" w:rsidRPr="00722E7D">
              <w:rPr>
                <w:rFonts w:ascii="Arial" w:hAnsi="Arial" w:cs="Arial"/>
                <w:noProof/>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72" w:history="1">
            <w:r w:rsidR="00AD2B0A" w:rsidRPr="00722E7D">
              <w:rPr>
                <w:rStyle w:val="Hyperlink"/>
                <w:rFonts w:ascii="Arial" w:hAnsi="Arial" w:cs="Arial"/>
                <w:sz w:val="20"/>
                <w:szCs w:val="20"/>
              </w:rPr>
              <w:t>2.4 Objectives for 2019</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_Toc12545172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6</w:t>
            </w:r>
            <w:r w:rsidR="00AD2B0A" w:rsidRPr="00722E7D">
              <w:rPr>
                <w:rFonts w:ascii="Arial" w:hAnsi="Arial" w:cs="Arial"/>
                <w:webHidden/>
                <w:sz w:val="20"/>
                <w:szCs w:val="20"/>
              </w:rPr>
              <w:fldChar w:fldCharType="end"/>
            </w:r>
          </w:hyperlink>
        </w:p>
        <w:p w:rsidR="00AD2B0A" w:rsidRPr="00722E7D" w:rsidRDefault="00137BEE" w:rsidP="00AD2B0A">
          <w:pPr>
            <w:pStyle w:val="TOC1"/>
            <w:rPr>
              <w:rFonts w:ascii="Arial" w:hAnsi="Arial" w:cs="Arial"/>
              <w:noProof/>
              <w:color w:val="auto"/>
              <w:sz w:val="20"/>
              <w:szCs w:val="20"/>
            </w:rPr>
          </w:pPr>
          <w:hyperlink w:anchor="_Toc12545173" w:history="1">
            <w:r w:rsidR="00AD2B0A" w:rsidRPr="00722E7D">
              <w:rPr>
                <w:rStyle w:val="Hyperlink"/>
                <w:rFonts w:ascii="Arial" w:hAnsi="Arial" w:cs="Arial"/>
                <w:noProof/>
                <w:sz w:val="20"/>
                <w:szCs w:val="20"/>
              </w:rPr>
              <w:t>3.</w:t>
            </w:r>
            <w:r w:rsidR="00AD2B0A" w:rsidRPr="00722E7D">
              <w:rPr>
                <w:rFonts w:ascii="Arial" w:hAnsi="Arial" w:cs="Arial"/>
                <w:noProof/>
                <w:color w:val="auto"/>
                <w:sz w:val="20"/>
                <w:szCs w:val="20"/>
              </w:rPr>
              <w:tab/>
            </w:r>
            <w:r w:rsidR="00AD2B0A" w:rsidRPr="00722E7D">
              <w:rPr>
                <w:rStyle w:val="Hyperlink"/>
                <w:rFonts w:ascii="Arial" w:hAnsi="Arial" w:cs="Arial"/>
                <w:noProof/>
                <w:sz w:val="20"/>
                <w:szCs w:val="20"/>
              </w:rPr>
              <w:t>Ethics and business integrity</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_Toc12545173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6</w:t>
            </w:r>
            <w:r w:rsidR="00AD2B0A" w:rsidRPr="00722E7D">
              <w:rPr>
                <w:rFonts w:ascii="Arial" w:hAnsi="Arial" w:cs="Arial"/>
                <w:noProof/>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75" w:history="1">
            <w:r w:rsidR="00AD2B0A" w:rsidRPr="00722E7D">
              <w:rPr>
                <w:rStyle w:val="Hyperlink"/>
                <w:rFonts w:ascii="Arial" w:hAnsi="Arial" w:cs="Arial"/>
                <w:sz w:val="20"/>
                <w:szCs w:val="20"/>
              </w:rPr>
              <w:t>3.1 Medical ethics and transparency of medical data</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_Toc12545175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7</w:t>
            </w:r>
            <w:r w:rsidR="00AD2B0A" w:rsidRPr="00722E7D">
              <w:rPr>
                <w:rFonts w:ascii="Arial" w:hAnsi="Arial" w:cs="Arial"/>
                <w:webHidden/>
                <w:sz w:val="20"/>
                <w:szCs w:val="20"/>
              </w:rPr>
              <w:fldChar w:fldCharType="end"/>
            </w:r>
          </w:hyperlink>
        </w:p>
        <w:p w:rsidR="00AD2B0A" w:rsidRPr="00722E7D" w:rsidRDefault="00137BEE" w:rsidP="00AD2B0A">
          <w:pPr>
            <w:pStyle w:val="TOC1"/>
            <w:rPr>
              <w:rFonts w:ascii="Arial" w:hAnsi="Arial" w:cs="Arial"/>
              <w:noProof/>
              <w:color w:val="auto"/>
              <w:sz w:val="20"/>
              <w:szCs w:val="20"/>
            </w:rPr>
          </w:pPr>
          <w:hyperlink w:anchor="_Toc12545176" w:history="1">
            <w:r w:rsidR="00AD2B0A" w:rsidRPr="00722E7D">
              <w:rPr>
                <w:rStyle w:val="Hyperlink"/>
                <w:rFonts w:ascii="Arial" w:hAnsi="Arial" w:cs="Arial"/>
                <w:noProof/>
                <w:sz w:val="20"/>
                <w:szCs w:val="20"/>
              </w:rPr>
              <w:t>4.</w:t>
            </w:r>
            <w:r w:rsidR="00AD2B0A" w:rsidRPr="00722E7D">
              <w:rPr>
                <w:rFonts w:ascii="Arial" w:hAnsi="Arial" w:cs="Arial"/>
                <w:noProof/>
                <w:color w:val="auto"/>
                <w:sz w:val="20"/>
                <w:szCs w:val="20"/>
              </w:rPr>
              <w:tab/>
            </w:r>
            <w:r w:rsidR="00AD2B0A" w:rsidRPr="00722E7D">
              <w:rPr>
                <w:rStyle w:val="Hyperlink"/>
                <w:rFonts w:ascii="Arial" w:hAnsi="Arial" w:cs="Arial"/>
                <w:noProof/>
                <w:sz w:val="20"/>
                <w:szCs w:val="20"/>
              </w:rPr>
              <w:t>Sustainability and environment protection (HSE)</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_Toc12545176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8</w:t>
            </w:r>
            <w:r w:rsidR="00AD2B0A" w:rsidRPr="00722E7D">
              <w:rPr>
                <w:rFonts w:ascii="Arial" w:hAnsi="Arial" w:cs="Arial"/>
                <w:noProof/>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78" w:history="1">
            <w:r w:rsidR="00AD2B0A" w:rsidRPr="00722E7D">
              <w:rPr>
                <w:rStyle w:val="Hyperlink"/>
                <w:rFonts w:ascii="Arial" w:hAnsi="Arial" w:cs="Arial"/>
                <w:sz w:val="20"/>
                <w:szCs w:val="20"/>
              </w:rPr>
              <w:t>4.1 Risk and impact assessment</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_Toc12545178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9</w:t>
            </w:r>
            <w:r w:rsidR="00AD2B0A" w:rsidRPr="00722E7D">
              <w:rPr>
                <w:rFonts w:ascii="Arial" w:hAnsi="Arial" w:cs="Arial"/>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79" w:history="1">
            <w:r w:rsidR="00AD2B0A" w:rsidRPr="00722E7D">
              <w:rPr>
                <w:rStyle w:val="Hyperlink"/>
                <w:rFonts w:ascii="Arial" w:hAnsi="Arial" w:cs="Arial"/>
                <w:sz w:val="20"/>
                <w:szCs w:val="20"/>
              </w:rPr>
              <w:t>4.2 Training and awareness initiatives</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_Toc12545179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9</w:t>
            </w:r>
            <w:r w:rsidR="00AD2B0A" w:rsidRPr="00722E7D">
              <w:rPr>
                <w:rFonts w:ascii="Arial" w:hAnsi="Arial" w:cs="Arial"/>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81" w:history="1">
            <w:r w:rsidR="00AD2B0A" w:rsidRPr="00722E7D">
              <w:rPr>
                <w:rStyle w:val="Hyperlink"/>
                <w:rFonts w:ascii="Arial" w:hAnsi="Arial" w:cs="Arial"/>
                <w:sz w:val="20"/>
                <w:szCs w:val="20"/>
              </w:rPr>
              <w:t>4.3 Health</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_Toc12545181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10</w:t>
            </w:r>
            <w:r w:rsidR="00AD2B0A" w:rsidRPr="00722E7D">
              <w:rPr>
                <w:rFonts w:ascii="Arial" w:hAnsi="Arial" w:cs="Arial"/>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182" w:history="1">
            <w:r w:rsidR="00AD2B0A" w:rsidRPr="00722E7D">
              <w:rPr>
                <w:rStyle w:val="Hyperlink"/>
                <w:rFonts w:ascii="Arial" w:hAnsi="Arial" w:cs="Arial"/>
                <w:noProof/>
                <w:sz w:val="20"/>
                <w:szCs w:val="20"/>
              </w:rPr>
              <w:t>4.3.1 Managing risks associated with manufactured substances</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_Toc12545182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10</w:t>
            </w:r>
            <w:r w:rsidR="00AD2B0A" w:rsidRPr="00722E7D">
              <w:rPr>
                <w:rFonts w:ascii="Arial" w:hAnsi="Arial" w:cs="Arial"/>
                <w:noProof/>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183" w:history="1">
            <w:r w:rsidR="00AD2B0A" w:rsidRPr="00722E7D">
              <w:rPr>
                <w:rStyle w:val="Hyperlink"/>
                <w:rFonts w:ascii="Arial" w:hAnsi="Arial" w:cs="Arial"/>
                <w:noProof/>
                <w:sz w:val="20"/>
                <w:szCs w:val="20"/>
              </w:rPr>
              <w:t>4.3.2 Managing working conditions</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_Toc12545183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10</w:t>
            </w:r>
            <w:r w:rsidR="00AD2B0A" w:rsidRPr="00722E7D">
              <w:rPr>
                <w:rFonts w:ascii="Arial" w:hAnsi="Arial" w:cs="Arial"/>
                <w:noProof/>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185" w:history="1">
            <w:r w:rsidR="00AD2B0A" w:rsidRPr="00722E7D">
              <w:rPr>
                <w:rStyle w:val="Hyperlink"/>
                <w:rFonts w:ascii="Arial" w:hAnsi="Arial" w:cs="Arial"/>
                <w:noProof/>
                <w:sz w:val="20"/>
                <w:szCs w:val="20"/>
              </w:rPr>
              <w:t>4.3.3 Prevention programs</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_Toc12545185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11</w:t>
            </w:r>
            <w:r w:rsidR="00AD2B0A" w:rsidRPr="00722E7D">
              <w:rPr>
                <w:rFonts w:ascii="Arial" w:hAnsi="Arial" w:cs="Arial"/>
                <w:noProof/>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186" w:history="1">
            <w:r w:rsidR="00AD2B0A" w:rsidRPr="00722E7D">
              <w:rPr>
                <w:rStyle w:val="Hyperlink"/>
                <w:rFonts w:ascii="Arial" w:hAnsi="Arial" w:cs="Arial"/>
                <w:noProof/>
                <w:sz w:val="20"/>
                <w:szCs w:val="20"/>
              </w:rPr>
              <w:t>4.3.4 Learning from experience (LEX)</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_Toc12545186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11</w:t>
            </w:r>
            <w:r w:rsidR="00AD2B0A" w:rsidRPr="00722E7D">
              <w:rPr>
                <w:rFonts w:ascii="Arial" w:hAnsi="Arial" w:cs="Arial"/>
                <w:noProof/>
                <w:webHidden/>
                <w:sz w:val="20"/>
                <w:szCs w:val="20"/>
              </w:rPr>
              <w:fldChar w:fldCharType="end"/>
            </w:r>
          </w:hyperlink>
        </w:p>
        <w:p w:rsidR="00AD2B0A" w:rsidRPr="00722E7D" w:rsidRDefault="00137BEE" w:rsidP="00AD2B0A">
          <w:pPr>
            <w:pStyle w:val="TOC1"/>
            <w:rPr>
              <w:rFonts w:ascii="Arial" w:hAnsi="Arial" w:cs="Arial"/>
              <w:noProof/>
              <w:color w:val="auto"/>
              <w:sz w:val="20"/>
              <w:szCs w:val="20"/>
            </w:rPr>
          </w:pPr>
          <w:hyperlink w:anchor="_Toc12545187" w:history="1">
            <w:r w:rsidR="00AD2B0A" w:rsidRPr="00722E7D">
              <w:rPr>
                <w:rStyle w:val="Hyperlink"/>
                <w:rFonts w:ascii="Arial" w:hAnsi="Arial" w:cs="Arial"/>
                <w:noProof/>
                <w:sz w:val="20"/>
                <w:szCs w:val="20"/>
              </w:rPr>
              <w:t>5.</w:t>
            </w:r>
            <w:r w:rsidR="00AD2B0A" w:rsidRPr="00722E7D">
              <w:rPr>
                <w:rFonts w:ascii="Arial" w:hAnsi="Arial" w:cs="Arial"/>
                <w:noProof/>
                <w:color w:val="auto"/>
                <w:sz w:val="20"/>
                <w:szCs w:val="20"/>
              </w:rPr>
              <w:tab/>
            </w:r>
            <w:r w:rsidR="00AD2B0A" w:rsidRPr="00722E7D">
              <w:rPr>
                <w:rStyle w:val="Hyperlink"/>
                <w:rFonts w:ascii="Arial" w:hAnsi="Arial" w:cs="Arial"/>
                <w:noProof/>
                <w:sz w:val="20"/>
                <w:szCs w:val="20"/>
              </w:rPr>
              <w:t>Information regarding environment protection</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_Toc12545187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12</w:t>
            </w:r>
            <w:r w:rsidR="00AD2B0A" w:rsidRPr="00722E7D">
              <w:rPr>
                <w:rFonts w:ascii="Arial" w:hAnsi="Arial" w:cs="Arial"/>
                <w:noProof/>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88" w:history="1">
            <w:r w:rsidR="00AD2B0A" w:rsidRPr="00722E7D">
              <w:rPr>
                <w:rStyle w:val="Hyperlink"/>
                <w:rFonts w:ascii="Arial" w:hAnsi="Arial" w:cs="Arial"/>
                <w:sz w:val="20"/>
                <w:szCs w:val="20"/>
              </w:rPr>
              <w:t>5.1 Energy efficiency</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_Toc12545188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12</w:t>
            </w:r>
            <w:r w:rsidR="00AD2B0A" w:rsidRPr="00722E7D">
              <w:rPr>
                <w:rFonts w:ascii="Arial" w:hAnsi="Arial" w:cs="Arial"/>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90" w:history="1">
            <w:r w:rsidR="00AD2B0A" w:rsidRPr="00722E7D">
              <w:rPr>
                <w:rStyle w:val="Hyperlink"/>
                <w:rFonts w:ascii="Arial" w:hAnsi="Arial" w:cs="Arial"/>
                <w:sz w:val="20"/>
                <w:szCs w:val="20"/>
              </w:rPr>
              <w:t>5.2 Water use</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_Toc12545190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13</w:t>
            </w:r>
            <w:r w:rsidR="00AD2B0A" w:rsidRPr="00722E7D">
              <w:rPr>
                <w:rFonts w:ascii="Arial" w:hAnsi="Arial" w:cs="Arial"/>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91" w:history="1">
            <w:r w:rsidR="00AD2B0A" w:rsidRPr="00722E7D">
              <w:rPr>
                <w:rStyle w:val="Hyperlink"/>
                <w:rFonts w:ascii="Arial" w:hAnsi="Arial" w:cs="Arial"/>
                <w:sz w:val="20"/>
                <w:szCs w:val="20"/>
              </w:rPr>
              <w:t>5.3 Managing wastewater discharge</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_Toc12545191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13</w:t>
            </w:r>
            <w:r w:rsidR="00AD2B0A" w:rsidRPr="00722E7D">
              <w:rPr>
                <w:rFonts w:ascii="Arial" w:hAnsi="Arial" w:cs="Arial"/>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92" w:history="1">
            <w:r w:rsidR="00AD2B0A" w:rsidRPr="00722E7D">
              <w:rPr>
                <w:rStyle w:val="Hyperlink"/>
                <w:rFonts w:ascii="Arial" w:hAnsi="Arial" w:cs="Arial"/>
                <w:sz w:val="20"/>
                <w:szCs w:val="20"/>
              </w:rPr>
              <w:t>5.4 Waste</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_Toc12545192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13</w:t>
            </w:r>
            <w:r w:rsidR="00AD2B0A" w:rsidRPr="00722E7D">
              <w:rPr>
                <w:rFonts w:ascii="Arial" w:hAnsi="Arial" w:cs="Arial"/>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194" w:history="1">
            <w:r w:rsidR="00AD2B0A" w:rsidRPr="00722E7D">
              <w:rPr>
                <w:rStyle w:val="Hyperlink"/>
                <w:rFonts w:ascii="Arial" w:hAnsi="Arial" w:cs="Arial"/>
                <w:noProof/>
                <w:sz w:val="20"/>
                <w:szCs w:val="20"/>
              </w:rPr>
              <w:t>5.5 Commitment for reducing food waste</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_Toc12545194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14</w:t>
            </w:r>
            <w:r w:rsidR="00AD2B0A" w:rsidRPr="00722E7D">
              <w:rPr>
                <w:rFonts w:ascii="Arial" w:hAnsi="Arial" w:cs="Arial"/>
                <w:noProof/>
                <w:webHidden/>
                <w:sz w:val="20"/>
                <w:szCs w:val="20"/>
              </w:rPr>
              <w:fldChar w:fldCharType="end"/>
            </w:r>
          </w:hyperlink>
        </w:p>
        <w:p w:rsidR="00AD2B0A" w:rsidRPr="00722E7D" w:rsidRDefault="00137BEE" w:rsidP="00AD2B0A">
          <w:pPr>
            <w:pStyle w:val="TOC1"/>
            <w:rPr>
              <w:rFonts w:ascii="Arial" w:hAnsi="Arial" w:cs="Arial"/>
              <w:noProof/>
              <w:color w:val="auto"/>
              <w:sz w:val="20"/>
              <w:szCs w:val="20"/>
            </w:rPr>
          </w:pPr>
          <w:hyperlink w:anchor="_Toc12545195" w:history="1">
            <w:r w:rsidR="00AD2B0A" w:rsidRPr="00722E7D">
              <w:rPr>
                <w:rStyle w:val="Hyperlink"/>
                <w:rFonts w:ascii="Arial" w:hAnsi="Arial" w:cs="Arial"/>
                <w:noProof/>
                <w:sz w:val="20"/>
                <w:szCs w:val="20"/>
              </w:rPr>
              <w:t>6.</w:t>
            </w:r>
            <w:r w:rsidR="00AD2B0A" w:rsidRPr="00722E7D">
              <w:rPr>
                <w:rFonts w:ascii="Arial" w:hAnsi="Arial" w:cs="Arial"/>
                <w:noProof/>
                <w:color w:val="auto"/>
                <w:sz w:val="20"/>
                <w:szCs w:val="20"/>
              </w:rPr>
              <w:tab/>
            </w:r>
            <w:r w:rsidR="00AD2B0A" w:rsidRPr="00722E7D">
              <w:rPr>
                <w:rStyle w:val="Hyperlink"/>
                <w:rFonts w:ascii="Arial" w:hAnsi="Arial" w:cs="Arial"/>
                <w:noProof/>
                <w:sz w:val="20"/>
                <w:szCs w:val="20"/>
              </w:rPr>
              <w:t>Social commitments and diversity</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_Toc12545195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14</w:t>
            </w:r>
            <w:r w:rsidR="00AD2B0A" w:rsidRPr="00722E7D">
              <w:rPr>
                <w:rFonts w:ascii="Arial" w:hAnsi="Arial" w:cs="Arial"/>
                <w:noProof/>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96" w:history="1">
            <w:r w:rsidR="00AD2B0A" w:rsidRPr="00722E7D">
              <w:rPr>
                <w:rStyle w:val="Hyperlink"/>
                <w:rFonts w:ascii="Arial" w:hAnsi="Arial" w:cs="Arial"/>
                <w:sz w:val="20"/>
                <w:szCs w:val="20"/>
              </w:rPr>
              <w:t>6.1 Prevention of Human Rights abuses</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_Toc12545196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14</w:t>
            </w:r>
            <w:r w:rsidR="00AD2B0A" w:rsidRPr="00722E7D">
              <w:rPr>
                <w:rFonts w:ascii="Arial" w:hAnsi="Arial" w:cs="Arial"/>
                <w:webHidden/>
                <w:sz w:val="20"/>
                <w:szCs w:val="20"/>
              </w:rPr>
              <w:fldChar w:fldCharType="end"/>
            </w:r>
          </w:hyperlink>
        </w:p>
        <w:p w:rsidR="00AD2B0A" w:rsidRPr="00722E7D" w:rsidRDefault="00137BEE" w:rsidP="00AD2B0A">
          <w:pPr>
            <w:pStyle w:val="TOC2"/>
            <w:rPr>
              <w:rFonts w:ascii="Arial" w:hAnsi="Arial" w:cs="Arial"/>
              <w:sz w:val="20"/>
              <w:szCs w:val="20"/>
              <w:lang w:val="en-US"/>
            </w:rPr>
          </w:pPr>
          <w:hyperlink w:anchor="_Toc12545198" w:history="1">
            <w:r w:rsidR="00AD2B0A" w:rsidRPr="00722E7D">
              <w:rPr>
                <w:rStyle w:val="Hyperlink"/>
                <w:rFonts w:ascii="Arial" w:hAnsi="Arial" w:cs="Arial"/>
                <w:sz w:val="20"/>
                <w:szCs w:val="20"/>
              </w:rPr>
              <w:t>6.2 Employees</w:t>
            </w:r>
            <w:r w:rsidR="00AD2B0A" w:rsidRPr="00722E7D">
              <w:rPr>
                <w:rFonts w:ascii="Arial" w:hAnsi="Arial" w:cs="Arial"/>
                <w:webHidden/>
                <w:sz w:val="20"/>
                <w:szCs w:val="20"/>
              </w:rPr>
              <w:tab/>
            </w:r>
            <w:r w:rsidR="00AD2B0A" w:rsidRPr="00722E7D">
              <w:rPr>
                <w:rFonts w:ascii="Arial" w:hAnsi="Arial" w:cs="Arial"/>
                <w:webHidden/>
                <w:sz w:val="20"/>
                <w:szCs w:val="20"/>
              </w:rPr>
              <w:fldChar w:fldCharType="begin"/>
            </w:r>
            <w:r w:rsidR="00AD2B0A" w:rsidRPr="00722E7D">
              <w:rPr>
                <w:rFonts w:ascii="Arial" w:hAnsi="Arial" w:cs="Arial"/>
                <w:webHidden/>
                <w:sz w:val="20"/>
                <w:szCs w:val="20"/>
              </w:rPr>
              <w:instrText xml:space="preserve"> PAGEREF _Toc12545198 \h </w:instrText>
            </w:r>
            <w:r w:rsidR="00AD2B0A" w:rsidRPr="00722E7D">
              <w:rPr>
                <w:rFonts w:ascii="Arial" w:hAnsi="Arial" w:cs="Arial"/>
                <w:webHidden/>
                <w:sz w:val="20"/>
                <w:szCs w:val="20"/>
              </w:rPr>
            </w:r>
            <w:r w:rsidR="00AD2B0A" w:rsidRPr="00722E7D">
              <w:rPr>
                <w:rFonts w:ascii="Arial" w:hAnsi="Arial" w:cs="Arial"/>
                <w:webHidden/>
                <w:sz w:val="20"/>
                <w:szCs w:val="20"/>
              </w:rPr>
              <w:fldChar w:fldCharType="separate"/>
            </w:r>
            <w:r w:rsidR="00AD2B0A" w:rsidRPr="00722E7D">
              <w:rPr>
                <w:rFonts w:ascii="Arial" w:hAnsi="Arial" w:cs="Arial"/>
                <w:webHidden/>
                <w:sz w:val="20"/>
                <w:szCs w:val="20"/>
              </w:rPr>
              <w:t>15</w:t>
            </w:r>
            <w:r w:rsidR="00AD2B0A" w:rsidRPr="00722E7D">
              <w:rPr>
                <w:rFonts w:ascii="Arial" w:hAnsi="Arial" w:cs="Arial"/>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199" w:history="1">
            <w:r w:rsidR="00AD2B0A" w:rsidRPr="00722E7D">
              <w:rPr>
                <w:rStyle w:val="Hyperlink"/>
                <w:rFonts w:ascii="Arial" w:hAnsi="Arial" w:cs="Arial"/>
                <w:noProof/>
                <w:sz w:val="20"/>
                <w:szCs w:val="20"/>
              </w:rPr>
              <w:t>6.2.1 Non-discrimination</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_Toc12545199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15</w:t>
            </w:r>
            <w:r w:rsidR="00AD2B0A" w:rsidRPr="00722E7D">
              <w:rPr>
                <w:rFonts w:ascii="Arial" w:hAnsi="Arial" w:cs="Arial"/>
                <w:noProof/>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200" w:history="1">
            <w:r w:rsidR="00AD2B0A" w:rsidRPr="00722E7D">
              <w:rPr>
                <w:rStyle w:val="Hyperlink"/>
                <w:rFonts w:ascii="Arial" w:hAnsi="Arial" w:cs="Arial"/>
                <w:noProof/>
                <w:sz w:val="20"/>
                <w:szCs w:val="20"/>
              </w:rPr>
              <w:t>6.2.2 Employee benefits</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_Toc12545200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15</w:t>
            </w:r>
            <w:r w:rsidR="00AD2B0A" w:rsidRPr="00722E7D">
              <w:rPr>
                <w:rFonts w:ascii="Arial" w:hAnsi="Arial" w:cs="Arial"/>
                <w:noProof/>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202" w:history="1">
            <w:r w:rsidR="00AD2B0A" w:rsidRPr="00722E7D">
              <w:rPr>
                <w:rStyle w:val="Hyperlink"/>
                <w:rFonts w:ascii="Arial" w:hAnsi="Arial" w:cs="Arial"/>
                <w:noProof/>
                <w:sz w:val="20"/>
                <w:szCs w:val="20"/>
              </w:rPr>
              <w:t>6.2.3 Social dialogue</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_Toc12545202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16</w:t>
            </w:r>
            <w:r w:rsidR="00AD2B0A" w:rsidRPr="00722E7D">
              <w:rPr>
                <w:rFonts w:ascii="Arial" w:hAnsi="Arial" w:cs="Arial"/>
                <w:noProof/>
                <w:webHidden/>
                <w:sz w:val="20"/>
                <w:szCs w:val="20"/>
              </w:rPr>
              <w:fldChar w:fldCharType="end"/>
            </w:r>
          </w:hyperlink>
        </w:p>
        <w:p w:rsidR="00AD2B0A" w:rsidRPr="00722E7D" w:rsidRDefault="00137BEE" w:rsidP="00AD2B0A">
          <w:pPr>
            <w:pStyle w:val="TOC3"/>
            <w:tabs>
              <w:tab w:val="right" w:leader="dot" w:pos="9345"/>
            </w:tabs>
            <w:spacing w:after="0" w:line="240" w:lineRule="auto"/>
            <w:rPr>
              <w:rFonts w:ascii="Arial" w:hAnsi="Arial" w:cs="Arial"/>
              <w:noProof/>
              <w:sz w:val="20"/>
              <w:szCs w:val="20"/>
            </w:rPr>
          </w:pPr>
          <w:hyperlink w:anchor="_Toc12545204" w:history="1">
            <w:r w:rsidR="00AD2B0A" w:rsidRPr="00722E7D">
              <w:rPr>
                <w:rStyle w:val="Hyperlink"/>
                <w:rFonts w:ascii="Arial" w:hAnsi="Arial" w:cs="Arial"/>
                <w:noProof/>
                <w:sz w:val="20"/>
                <w:szCs w:val="20"/>
              </w:rPr>
              <w:t>6.2.4 Gender balance and diversity</w:t>
            </w:r>
            <w:r w:rsidR="00AD2B0A" w:rsidRPr="00722E7D">
              <w:rPr>
                <w:rFonts w:ascii="Arial" w:hAnsi="Arial" w:cs="Arial"/>
                <w:noProof/>
                <w:webHidden/>
                <w:sz w:val="20"/>
                <w:szCs w:val="20"/>
              </w:rPr>
              <w:tab/>
            </w:r>
            <w:r w:rsidR="00AD2B0A" w:rsidRPr="00722E7D">
              <w:rPr>
                <w:rFonts w:ascii="Arial" w:hAnsi="Arial" w:cs="Arial"/>
                <w:noProof/>
                <w:webHidden/>
                <w:sz w:val="20"/>
                <w:szCs w:val="20"/>
              </w:rPr>
              <w:fldChar w:fldCharType="begin"/>
            </w:r>
            <w:r w:rsidR="00AD2B0A" w:rsidRPr="00722E7D">
              <w:rPr>
                <w:rFonts w:ascii="Arial" w:hAnsi="Arial" w:cs="Arial"/>
                <w:noProof/>
                <w:webHidden/>
                <w:sz w:val="20"/>
                <w:szCs w:val="20"/>
              </w:rPr>
              <w:instrText xml:space="preserve"> PAGEREF _Toc12545204 \h </w:instrText>
            </w:r>
            <w:r w:rsidR="00AD2B0A" w:rsidRPr="00722E7D">
              <w:rPr>
                <w:rFonts w:ascii="Arial" w:hAnsi="Arial" w:cs="Arial"/>
                <w:noProof/>
                <w:webHidden/>
                <w:sz w:val="20"/>
                <w:szCs w:val="20"/>
              </w:rPr>
            </w:r>
            <w:r w:rsidR="00AD2B0A" w:rsidRPr="00722E7D">
              <w:rPr>
                <w:rFonts w:ascii="Arial" w:hAnsi="Arial" w:cs="Arial"/>
                <w:noProof/>
                <w:webHidden/>
                <w:sz w:val="20"/>
                <w:szCs w:val="20"/>
              </w:rPr>
              <w:fldChar w:fldCharType="separate"/>
            </w:r>
            <w:r w:rsidR="00AD2B0A" w:rsidRPr="00722E7D">
              <w:rPr>
                <w:rFonts w:ascii="Arial" w:hAnsi="Arial" w:cs="Arial"/>
                <w:noProof/>
                <w:webHidden/>
                <w:sz w:val="20"/>
                <w:szCs w:val="20"/>
              </w:rPr>
              <w:t>17</w:t>
            </w:r>
            <w:r w:rsidR="00AD2B0A" w:rsidRPr="00722E7D">
              <w:rPr>
                <w:rFonts w:ascii="Arial" w:hAnsi="Arial" w:cs="Arial"/>
                <w:noProof/>
                <w:webHidden/>
                <w:sz w:val="20"/>
                <w:szCs w:val="20"/>
              </w:rPr>
              <w:fldChar w:fldCharType="end"/>
            </w:r>
          </w:hyperlink>
        </w:p>
        <w:p w:rsidR="00A819A5" w:rsidRPr="00722E7D" w:rsidRDefault="00EF75DB" w:rsidP="00AD2B0A">
          <w:pPr>
            <w:spacing w:after="0" w:line="240" w:lineRule="auto"/>
            <w:rPr>
              <w:rFonts w:ascii="Arial" w:hAnsi="Arial" w:cs="Arial"/>
              <w:sz w:val="20"/>
              <w:szCs w:val="20"/>
            </w:rPr>
          </w:pPr>
          <w:r w:rsidRPr="00722E7D">
            <w:rPr>
              <w:rFonts w:ascii="Arial" w:hAnsi="Arial" w:cs="Arial"/>
              <w:b/>
              <w:bCs/>
              <w:noProof/>
              <w:sz w:val="20"/>
              <w:szCs w:val="20"/>
            </w:rPr>
            <w:fldChar w:fldCharType="end"/>
          </w:r>
        </w:p>
      </w:sdtContent>
    </w:sdt>
    <w:p w:rsidR="00647563" w:rsidRPr="00722E7D" w:rsidRDefault="00647563" w:rsidP="00530083">
      <w:pPr>
        <w:spacing w:after="0" w:line="240" w:lineRule="auto"/>
        <w:rPr>
          <w:rFonts w:ascii="Arial" w:hAnsi="Arial" w:cs="Arial"/>
          <w:b/>
          <w:bCs/>
          <w:i/>
          <w:iCs/>
          <w:sz w:val="20"/>
          <w:szCs w:val="20"/>
        </w:rPr>
        <w:sectPr w:rsidR="00647563" w:rsidRPr="00722E7D" w:rsidSect="00EF75DB">
          <w:headerReference w:type="default" r:id="rId11"/>
          <w:footerReference w:type="even" r:id="rId12"/>
          <w:footerReference w:type="default" r:id="rId13"/>
          <w:footerReference w:type="first" r:id="rId14"/>
          <w:pgSz w:w="11907" w:h="16840" w:code="9"/>
          <w:pgMar w:top="1985" w:right="1134" w:bottom="1985" w:left="1418" w:header="567" w:footer="567" w:gutter="0"/>
          <w:pgNumType w:start="0"/>
          <w:cols w:space="720"/>
          <w:titlePg/>
          <w:docGrid w:linePitch="360"/>
        </w:sectPr>
      </w:pPr>
    </w:p>
    <w:p w:rsidR="00EF75DB" w:rsidRPr="00722E7D" w:rsidRDefault="00075966" w:rsidP="00EE3FF3">
      <w:pPr>
        <w:pStyle w:val="Heading1"/>
        <w:numPr>
          <w:ilvl w:val="0"/>
          <w:numId w:val="2"/>
        </w:numPr>
        <w:spacing w:before="0" w:after="0"/>
        <w:ind w:left="426" w:hanging="284"/>
        <w:rPr>
          <w:rFonts w:cs="Arial"/>
        </w:rPr>
      </w:pPr>
      <w:bookmarkStart w:id="0" w:name="_Toc12545159"/>
      <w:r w:rsidRPr="00722E7D">
        <w:rPr>
          <w:rFonts w:cs="Arial"/>
        </w:rPr>
        <w:lastRenderedPageBreak/>
        <w:t>Introduction</w:t>
      </w:r>
      <w:bookmarkEnd w:id="0"/>
    </w:p>
    <w:p w:rsidR="00075966" w:rsidRPr="00722E7D" w:rsidRDefault="00075966" w:rsidP="00530083">
      <w:pPr>
        <w:spacing w:after="0" w:line="240" w:lineRule="auto"/>
        <w:rPr>
          <w:rFonts w:ascii="Arial" w:hAnsi="Arial" w:cs="Arial"/>
          <w:sz w:val="20"/>
        </w:rPr>
      </w:pPr>
    </w:p>
    <w:p w:rsidR="004A584A" w:rsidRPr="00722E7D" w:rsidRDefault="004A584A" w:rsidP="00530083">
      <w:pPr>
        <w:spacing w:after="0" w:line="240" w:lineRule="auto"/>
        <w:rPr>
          <w:rFonts w:ascii="Arial" w:hAnsi="Arial" w:cs="Arial"/>
          <w:sz w:val="20"/>
        </w:rPr>
      </w:pPr>
      <w:r w:rsidRPr="00722E7D">
        <w:rPr>
          <w:rFonts w:ascii="Arial" w:hAnsi="Arial" w:cs="Arial"/>
          <w:sz w:val="20"/>
        </w:rPr>
        <w:t xml:space="preserve">This report was prepared in accordance with the European Directive 2014/95, Art. 2, transposed at national level in Order 1938/2016 and completes the </w:t>
      </w:r>
      <w:r w:rsidR="002F6EA1" w:rsidRPr="00722E7D">
        <w:rPr>
          <w:rFonts w:ascii="Arial" w:hAnsi="Arial" w:cs="Arial"/>
          <w:sz w:val="20"/>
        </w:rPr>
        <w:t>Administrators</w:t>
      </w:r>
      <w:r w:rsidRPr="00722E7D">
        <w:rPr>
          <w:rFonts w:ascii="Arial" w:hAnsi="Arial" w:cs="Arial"/>
          <w:sz w:val="20"/>
        </w:rPr>
        <w:t xml:space="preserve"> Annual Report published on Zentiva official website.</w:t>
      </w:r>
    </w:p>
    <w:p w:rsidR="00154E00" w:rsidRPr="00722E7D" w:rsidRDefault="00154E00" w:rsidP="00530083">
      <w:pPr>
        <w:spacing w:after="0" w:line="240" w:lineRule="auto"/>
        <w:rPr>
          <w:rFonts w:ascii="Arial" w:hAnsi="Arial" w:cs="Arial"/>
          <w:sz w:val="20"/>
        </w:rPr>
      </w:pPr>
    </w:p>
    <w:p w:rsidR="004A584A" w:rsidRPr="00722E7D" w:rsidRDefault="004A584A" w:rsidP="00530083">
      <w:pPr>
        <w:spacing w:after="0" w:line="240" w:lineRule="auto"/>
        <w:rPr>
          <w:rFonts w:ascii="Arial" w:hAnsi="Arial" w:cs="Arial"/>
          <w:sz w:val="20"/>
        </w:rPr>
      </w:pPr>
      <w:r w:rsidRPr="00722E7D">
        <w:rPr>
          <w:rFonts w:ascii="Arial" w:hAnsi="Arial" w:cs="Arial"/>
          <w:sz w:val="20"/>
        </w:rPr>
        <w:t xml:space="preserve">The report discloses relevant information on the company business model as presented in the </w:t>
      </w:r>
      <w:r w:rsidR="002F6EA1" w:rsidRPr="00722E7D">
        <w:rPr>
          <w:rFonts w:ascii="Arial" w:hAnsi="Arial" w:cs="Arial"/>
          <w:sz w:val="20"/>
        </w:rPr>
        <w:t>Administrators</w:t>
      </w:r>
      <w:r w:rsidRPr="00722E7D">
        <w:rPr>
          <w:rFonts w:ascii="Arial" w:hAnsi="Arial" w:cs="Arial"/>
          <w:sz w:val="20"/>
        </w:rPr>
        <w:t xml:space="preserve"> Annual Report, ethics and anti-bribery measures, environmental protection policies and social commitment (working conditions, health and safety at workplace, social dialogue, diversity etc.) and associated risks</w:t>
      </w:r>
      <w:r w:rsidR="00821EFB" w:rsidRPr="00722E7D">
        <w:rPr>
          <w:rFonts w:ascii="Arial" w:hAnsi="Arial" w:cs="Arial"/>
          <w:sz w:val="20"/>
        </w:rPr>
        <w:t xml:space="preserve"> and mechanisms for mitigation.</w:t>
      </w:r>
    </w:p>
    <w:p w:rsidR="00530083" w:rsidRPr="00722E7D" w:rsidRDefault="00530083" w:rsidP="00530083">
      <w:pPr>
        <w:spacing w:after="0" w:line="240" w:lineRule="auto"/>
        <w:rPr>
          <w:rFonts w:ascii="Arial" w:hAnsi="Arial" w:cs="Arial"/>
          <w:sz w:val="20"/>
        </w:rPr>
      </w:pPr>
    </w:p>
    <w:p w:rsidR="00154E00" w:rsidRPr="00722E7D" w:rsidRDefault="00154E00" w:rsidP="00530083">
      <w:pPr>
        <w:spacing w:after="0" w:line="240" w:lineRule="auto"/>
        <w:rPr>
          <w:rFonts w:ascii="Arial" w:hAnsi="Arial" w:cs="Arial"/>
          <w:sz w:val="20"/>
        </w:rPr>
      </w:pPr>
    </w:p>
    <w:p w:rsidR="00821EFB" w:rsidRPr="00722E7D" w:rsidRDefault="00821EFB" w:rsidP="00530083">
      <w:pPr>
        <w:spacing w:after="0" w:line="240" w:lineRule="auto"/>
        <w:rPr>
          <w:rFonts w:ascii="Arial" w:hAnsi="Arial" w:cs="Arial"/>
          <w:sz w:val="20"/>
        </w:rPr>
      </w:pPr>
    </w:p>
    <w:p w:rsidR="003114C0" w:rsidRPr="00722E7D" w:rsidRDefault="003114C0" w:rsidP="00EE3FF3">
      <w:pPr>
        <w:pStyle w:val="Heading1"/>
        <w:numPr>
          <w:ilvl w:val="0"/>
          <w:numId w:val="2"/>
        </w:numPr>
        <w:spacing w:before="0" w:after="0"/>
        <w:ind w:left="426" w:hanging="284"/>
        <w:rPr>
          <w:rFonts w:cs="Arial"/>
        </w:rPr>
      </w:pPr>
      <w:bookmarkStart w:id="1" w:name="_Toc12545160"/>
      <w:r w:rsidRPr="00722E7D">
        <w:rPr>
          <w:rFonts w:cs="Arial"/>
        </w:rPr>
        <w:t>Activity of the company</w:t>
      </w:r>
      <w:bookmarkEnd w:id="1"/>
    </w:p>
    <w:p w:rsidR="003114C0" w:rsidRPr="00722E7D" w:rsidRDefault="003114C0" w:rsidP="00530083">
      <w:pPr>
        <w:spacing w:after="0" w:line="240" w:lineRule="auto"/>
        <w:rPr>
          <w:rFonts w:ascii="Arial" w:hAnsi="Arial" w:cs="Arial"/>
          <w:sz w:val="20"/>
        </w:rPr>
      </w:pPr>
    </w:p>
    <w:p w:rsidR="003114C0" w:rsidRPr="00722E7D" w:rsidRDefault="003114C0" w:rsidP="00356826">
      <w:pPr>
        <w:pStyle w:val="Heading2"/>
        <w:spacing w:before="0"/>
        <w:ind w:left="426"/>
        <w:rPr>
          <w:rFonts w:cs="Arial"/>
        </w:rPr>
      </w:pPr>
      <w:bookmarkStart w:id="2" w:name="_Toc12545161"/>
      <w:r w:rsidRPr="00722E7D">
        <w:rPr>
          <w:rFonts w:cs="Arial"/>
        </w:rPr>
        <w:t>2.1 Stocks and shareholders</w:t>
      </w:r>
      <w:bookmarkEnd w:id="2"/>
    </w:p>
    <w:p w:rsidR="003114C0" w:rsidRPr="00722E7D" w:rsidRDefault="003114C0" w:rsidP="00530083">
      <w:pPr>
        <w:spacing w:after="0" w:line="240" w:lineRule="auto"/>
        <w:rPr>
          <w:rFonts w:ascii="Arial" w:hAnsi="Arial" w:cs="Arial"/>
          <w:sz w:val="20"/>
          <w:szCs w:val="20"/>
        </w:rPr>
      </w:pPr>
    </w:p>
    <w:p w:rsidR="003114C0" w:rsidRPr="00722E7D" w:rsidRDefault="003114C0" w:rsidP="00530083">
      <w:pPr>
        <w:spacing w:after="0" w:line="240" w:lineRule="auto"/>
        <w:rPr>
          <w:rFonts w:ascii="Arial" w:hAnsi="Arial" w:cs="Arial"/>
          <w:sz w:val="20"/>
        </w:rPr>
      </w:pPr>
      <w:r w:rsidRPr="00722E7D">
        <w:rPr>
          <w:rFonts w:ascii="Arial" w:hAnsi="Arial" w:cs="Arial"/>
          <w:sz w:val="20"/>
        </w:rPr>
        <w:t xml:space="preserve">ZENTIVA SA (hereinafter, the “Company”) was established in 1962 under the name </w:t>
      </w:r>
      <w:proofErr w:type="spellStart"/>
      <w:r w:rsidRPr="00722E7D">
        <w:rPr>
          <w:rFonts w:ascii="Arial" w:hAnsi="Arial" w:cs="Arial"/>
          <w:sz w:val="20"/>
        </w:rPr>
        <w:t>Intreprinderea</w:t>
      </w:r>
      <w:proofErr w:type="spellEnd"/>
      <w:r w:rsidRPr="00722E7D">
        <w:rPr>
          <w:rFonts w:ascii="Arial" w:hAnsi="Arial" w:cs="Arial"/>
          <w:sz w:val="20"/>
        </w:rPr>
        <w:t xml:space="preserve"> de </w:t>
      </w:r>
      <w:proofErr w:type="spellStart"/>
      <w:r w:rsidRPr="00722E7D">
        <w:rPr>
          <w:rFonts w:ascii="Arial" w:hAnsi="Arial" w:cs="Arial"/>
          <w:sz w:val="20"/>
        </w:rPr>
        <w:t>Medicamente</w:t>
      </w:r>
      <w:proofErr w:type="spellEnd"/>
      <w:r w:rsidRPr="00722E7D">
        <w:rPr>
          <w:rFonts w:ascii="Arial" w:hAnsi="Arial" w:cs="Arial"/>
          <w:sz w:val="20"/>
        </w:rPr>
        <w:t xml:space="preserve"> </w:t>
      </w:r>
      <w:proofErr w:type="spellStart"/>
      <w:r w:rsidR="00530083" w:rsidRPr="00722E7D">
        <w:rPr>
          <w:rFonts w:ascii="Arial" w:hAnsi="Arial" w:cs="Arial"/>
          <w:sz w:val="20"/>
        </w:rPr>
        <w:t>Bucuresti</w:t>
      </w:r>
      <w:proofErr w:type="spellEnd"/>
      <w:r w:rsidR="00530083" w:rsidRPr="00722E7D">
        <w:rPr>
          <w:rFonts w:ascii="Arial" w:hAnsi="Arial" w:cs="Arial"/>
          <w:sz w:val="20"/>
        </w:rPr>
        <w:t xml:space="preserve"> (hereinafter, “IMB”</w:t>
      </w:r>
      <w:r w:rsidR="00A6778E" w:rsidRPr="00722E7D">
        <w:rPr>
          <w:rFonts w:ascii="Arial" w:hAnsi="Arial" w:cs="Arial"/>
          <w:sz w:val="20"/>
        </w:rPr>
        <w:t xml:space="preserve">). The current headquarters of the company is Theodor </w:t>
      </w:r>
      <w:proofErr w:type="spellStart"/>
      <w:r w:rsidR="00A6778E" w:rsidRPr="00722E7D">
        <w:rPr>
          <w:rFonts w:ascii="Arial" w:hAnsi="Arial" w:cs="Arial"/>
          <w:sz w:val="20"/>
        </w:rPr>
        <w:t>Pallady</w:t>
      </w:r>
      <w:proofErr w:type="spellEnd"/>
      <w:r w:rsidR="00A6778E" w:rsidRPr="00722E7D">
        <w:rPr>
          <w:rFonts w:ascii="Arial" w:hAnsi="Arial" w:cs="Arial"/>
          <w:sz w:val="20"/>
        </w:rPr>
        <w:t xml:space="preserve"> No. 50, Bucharest.</w:t>
      </w:r>
    </w:p>
    <w:p w:rsidR="00530083" w:rsidRPr="00722E7D" w:rsidRDefault="00530083" w:rsidP="00530083">
      <w:pPr>
        <w:spacing w:after="0" w:line="240" w:lineRule="auto"/>
        <w:rPr>
          <w:rFonts w:ascii="Arial" w:hAnsi="Arial" w:cs="Arial"/>
          <w:sz w:val="20"/>
        </w:rPr>
      </w:pPr>
    </w:p>
    <w:p w:rsidR="003114C0" w:rsidRPr="00722E7D" w:rsidRDefault="003114C0" w:rsidP="00530083">
      <w:pPr>
        <w:spacing w:after="0" w:line="240" w:lineRule="auto"/>
        <w:rPr>
          <w:rFonts w:ascii="Arial" w:hAnsi="Arial" w:cs="Arial"/>
          <w:sz w:val="20"/>
        </w:rPr>
      </w:pPr>
      <w:r w:rsidRPr="00722E7D">
        <w:rPr>
          <w:rFonts w:ascii="Arial" w:hAnsi="Arial" w:cs="Arial"/>
          <w:sz w:val="20"/>
        </w:rPr>
        <w:t xml:space="preserve">In 1990, the Company absorbed and took over the entire patrimony of the former IMB in accordance </w:t>
      </w:r>
      <w:r w:rsidR="00530083" w:rsidRPr="00722E7D">
        <w:rPr>
          <w:rFonts w:ascii="Arial" w:hAnsi="Arial" w:cs="Arial"/>
          <w:sz w:val="20"/>
        </w:rPr>
        <w:t>with the Government’s Decision.</w:t>
      </w:r>
    </w:p>
    <w:p w:rsidR="00530083" w:rsidRPr="00722E7D" w:rsidRDefault="00530083" w:rsidP="00530083">
      <w:pPr>
        <w:spacing w:after="0" w:line="240" w:lineRule="auto"/>
        <w:rPr>
          <w:rFonts w:ascii="Arial" w:hAnsi="Arial" w:cs="Arial"/>
          <w:sz w:val="20"/>
        </w:rPr>
      </w:pPr>
    </w:p>
    <w:p w:rsidR="003114C0" w:rsidRPr="00722E7D" w:rsidRDefault="003114C0" w:rsidP="00530083">
      <w:pPr>
        <w:spacing w:after="0" w:line="240" w:lineRule="auto"/>
        <w:rPr>
          <w:rFonts w:ascii="Arial" w:hAnsi="Arial" w:cs="Arial"/>
          <w:sz w:val="20"/>
        </w:rPr>
      </w:pPr>
      <w:r w:rsidRPr="00722E7D">
        <w:rPr>
          <w:rFonts w:ascii="Arial" w:hAnsi="Arial" w:cs="Arial"/>
          <w:sz w:val="20"/>
        </w:rPr>
        <w:t xml:space="preserve">In November 1999, the majority shareholding was taken over by the group of institutional investors formed of the European Bank for Reconstruction and Development, the Post-Privatization Foundation, GED Eastern Fund, </w:t>
      </w:r>
      <w:proofErr w:type="spellStart"/>
      <w:r w:rsidRPr="00722E7D">
        <w:rPr>
          <w:rFonts w:ascii="Arial" w:hAnsi="Arial" w:cs="Arial"/>
          <w:sz w:val="20"/>
        </w:rPr>
        <w:t>Euromerchant</w:t>
      </w:r>
      <w:proofErr w:type="spellEnd"/>
      <w:r w:rsidRPr="00722E7D">
        <w:rPr>
          <w:rFonts w:ascii="Arial" w:hAnsi="Arial" w:cs="Arial"/>
          <w:sz w:val="20"/>
        </w:rPr>
        <w:t xml:space="preserve"> </w:t>
      </w:r>
      <w:proofErr w:type="spellStart"/>
      <w:r w:rsidRPr="00722E7D">
        <w:rPr>
          <w:rFonts w:ascii="Arial" w:hAnsi="Arial" w:cs="Arial"/>
          <w:sz w:val="20"/>
        </w:rPr>
        <w:t>Balcan</w:t>
      </w:r>
      <w:proofErr w:type="spellEnd"/>
      <w:r w:rsidRPr="00722E7D">
        <w:rPr>
          <w:rFonts w:ascii="Arial" w:hAnsi="Arial" w:cs="Arial"/>
          <w:sz w:val="20"/>
        </w:rPr>
        <w:t xml:space="preserve"> Fund, Black See Fund and </w:t>
      </w:r>
      <w:proofErr w:type="spellStart"/>
      <w:r w:rsidRPr="00722E7D">
        <w:rPr>
          <w:rFonts w:ascii="Arial" w:hAnsi="Arial" w:cs="Arial"/>
          <w:sz w:val="20"/>
        </w:rPr>
        <w:t>Galenica</w:t>
      </w:r>
      <w:proofErr w:type="spellEnd"/>
      <w:r w:rsidRPr="00722E7D">
        <w:rPr>
          <w:rFonts w:ascii="Arial" w:hAnsi="Arial" w:cs="Arial"/>
          <w:sz w:val="20"/>
        </w:rPr>
        <w:t xml:space="preserve"> North East via the Cypriot company </w:t>
      </w:r>
      <w:proofErr w:type="spellStart"/>
      <w:r w:rsidRPr="00722E7D">
        <w:rPr>
          <w:rFonts w:ascii="Arial" w:hAnsi="Arial" w:cs="Arial"/>
          <w:sz w:val="20"/>
        </w:rPr>
        <w:t>Venoma</w:t>
      </w:r>
      <w:proofErr w:type="spellEnd"/>
      <w:r w:rsidRPr="00722E7D">
        <w:rPr>
          <w:rFonts w:ascii="Arial" w:hAnsi="Arial" w:cs="Arial"/>
          <w:sz w:val="20"/>
        </w:rPr>
        <w:t xml:space="preserve"> Holdings Limited.</w:t>
      </w:r>
    </w:p>
    <w:p w:rsidR="00821EFB" w:rsidRPr="00722E7D" w:rsidRDefault="00821EFB" w:rsidP="00530083">
      <w:pPr>
        <w:spacing w:after="0" w:line="240" w:lineRule="auto"/>
        <w:rPr>
          <w:rFonts w:ascii="Arial" w:hAnsi="Arial" w:cs="Arial"/>
          <w:sz w:val="20"/>
        </w:rPr>
      </w:pPr>
    </w:p>
    <w:p w:rsidR="003114C0" w:rsidRPr="00722E7D" w:rsidRDefault="003114C0" w:rsidP="00530083">
      <w:pPr>
        <w:pStyle w:val="BodyText"/>
        <w:spacing w:after="0" w:line="240" w:lineRule="auto"/>
        <w:jc w:val="left"/>
        <w:rPr>
          <w:rFonts w:ascii="Arial" w:hAnsi="Arial" w:cs="Arial"/>
          <w:sz w:val="20"/>
        </w:rPr>
      </w:pPr>
      <w:r w:rsidRPr="00722E7D">
        <w:rPr>
          <w:rFonts w:ascii="Arial" w:hAnsi="Arial" w:cs="Arial"/>
          <w:sz w:val="20"/>
        </w:rPr>
        <w:t>In 27 June 2002, the Extraordinary General Shareholders’ Meeting approved the increase in the share capital by the amount of old RON 277,974,100,000 (equivalent a 27,797,410 RON), respectively from the value of old RON 138,987,050,000 (equivalent of 13,898,705 R</w:t>
      </w:r>
      <w:r w:rsidR="00821EFB" w:rsidRPr="00722E7D">
        <w:rPr>
          <w:rFonts w:ascii="Arial" w:hAnsi="Arial" w:cs="Arial"/>
          <w:sz w:val="20"/>
        </w:rPr>
        <w:t>ON) to the value of old RON </w:t>
      </w:r>
      <w:r w:rsidRPr="00722E7D">
        <w:rPr>
          <w:rFonts w:ascii="Arial" w:hAnsi="Arial" w:cs="Arial"/>
          <w:sz w:val="20"/>
        </w:rPr>
        <w:t>416,961,150,000 (equivalent of 41,696,115 RON), through the granting of 2 free stocks for each stock held by the shareholders registered with the Shareholders’ Register as at the reference date 30/05/2002.</w:t>
      </w:r>
    </w:p>
    <w:p w:rsidR="00D16538" w:rsidRPr="00722E7D" w:rsidRDefault="00D16538" w:rsidP="00530083">
      <w:pPr>
        <w:pStyle w:val="BodyText"/>
        <w:spacing w:after="0" w:line="240" w:lineRule="auto"/>
        <w:jc w:val="left"/>
        <w:rPr>
          <w:rFonts w:ascii="Arial" w:hAnsi="Arial" w:cs="Arial"/>
          <w:sz w:val="20"/>
        </w:rPr>
      </w:pPr>
    </w:p>
    <w:p w:rsidR="003114C0" w:rsidRPr="00722E7D" w:rsidRDefault="003114C0" w:rsidP="00530083">
      <w:pPr>
        <w:pStyle w:val="BodyText"/>
        <w:spacing w:after="0" w:line="240" w:lineRule="auto"/>
        <w:jc w:val="left"/>
        <w:rPr>
          <w:rFonts w:ascii="Arial" w:hAnsi="Arial" w:cs="Arial"/>
          <w:sz w:val="20"/>
        </w:rPr>
      </w:pPr>
      <w:r w:rsidRPr="00722E7D">
        <w:rPr>
          <w:rFonts w:ascii="Arial" w:hAnsi="Arial" w:cs="Arial"/>
          <w:sz w:val="20"/>
        </w:rPr>
        <w:t xml:space="preserve">In 12 October 2005, Zentiva N.V., a Dutch company seated in Amsterdam, The Netherlands, with branches in several European countries, purchased the stocks of </w:t>
      </w:r>
      <w:proofErr w:type="spellStart"/>
      <w:r w:rsidRPr="00722E7D">
        <w:rPr>
          <w:rFonts w:ascii="Arial" w:hAnsi="Arial" w:cs="Arial"/>
          <w:sz w:val="20"/>
        </w:rPr>
        <w:t>Venoma</w:t>
      </w:r>
      <w:proofErr w:type="spellEnd"/>
      <w:r w:rsidRPr="00722E7D">
        <w:rPr>
          <w:rFonts w:ascii="Arial" w:hAnsi="Arial" w:cs="Arial"/>
          <w:sz w:val="20"/>
        </w:rPr>
        <w:t>.</w:t>
      </w:r>
    </w:p>
    <w:p w:rsidR="00D16538" w:rsidRPr="00722E7D" w:rsidRDefault="00D16538" w:rsidP="00530083">
      <w:pPr>
        <w:pStyle w:val="BodyText"/>
        <w:spacing w:after="0" w:line="240" w:lineRule="auto"/>
        <w:jc w:val="left"/>
        <w:rPr>
          <w:rFonts w:ascii="Arial" w:hAnsi="Arial" w:cs="Arial"/>
          <w:sz w:val="20"/>
        </w:rPr>
      </w:pPr>
    </w:p>
    <w:p w:rsidR="003114C0" w:rsidRPr="00722E7D" w:rsidRDefault="003114C0" w:rsidP="00530083">
      <w:pPr>
        <w:pStyle w:val="BodyText"/>
        <w:spacing w:after="0" w:line="240" w:lineRule="auto"/>
        <w:jc w:val="left"/>
        <w:rPr>
          <w:rFonts w:ascii="Arial" w:hAnsi="Arial" w:cs="Arial"/>
          <w:sz w:val="20"/>
        </w:rPr>
      </w:pPr>
      <w:r w:rsidRPr="00722E7D">
        <w:rPr>
          <w:rFonts w:ascii="Arial" w:hAnsi="Arial" w:cs="Arial"/>
          <w:sz w:val="20"/>
        </w:rPr>
        <w:t xml:space="preserve">In October 2005, Zentiva NV made a public offer regarding the purchase of the stocks of the issuer </w:t>
      </w:r>
      <w:proofErr w:type="spellStart"/>
      <w:r w:rsidRPr="00722E7D">
        <w:rPr>
          <w:rFonts w:ascii="Arial" w:hAnsi="Arial" w:cs="Arial"/>
          <w:sz w:val="20"/>
        </w:rPr>
        <w:t>Sicomed</w:t>
      </w:r>
      <w:proofErr w:type="spellEnd"/>
      <w:r w:rsidRPr="00722E7D">
        <w:rPr>
          <w:rFonts w:ascii="Arial" w:hAnsi="Arial" w:cs="Arial"/>
          <w:sz w:val="20"/>
        </w:rPr>
        <w:t xml:space="preserve"> SA, denominated afterwards Zentiva SA, for the amount of RON</w:t>
      </w:r>
      <w:r w:rsidR="00D16538" w:rsidRPr="00722E7D">
        <w:rPr>
          <w:rFonts w:ascii="Arial" w:hAnsi="Arial" w:cs="Arial"/>
          <w:sz w:val="20"/>
        </w:rPr>
        <w:t xml:space="preserve"> </w:t>
      </w:r>
      <w:r w:rsidRPr="00722E7D">
        <w:rPr>
          <w:rFonts w:ascii="Arial" w:hAnsi="Arial" w:cs="Arial"/>
          <w:sz w:val="20"/>
        </w:rPr>
        <w:t>/</w:t>
      </w:r>
      <w:r w:rsidR="00D16538" w:rsidRPr="00722E7D">
        <w:rPr>
          <w:rFonts w:ascii="Arial" w:hAnsi="Arial" w:cs="Arial"/>
          <w:sz w:val="20"/>
        </w:rPr>
        <w:t xml:space="preserve"> </w:t>
      </w:r>
      <w:r w:rsidRPr="00722E7D">
        <w:rPr>
          <w:rFonts w:ascii="Arial" w:hAnsi="Arial" w:cs="Arial"/>
          <w:sz w:val="20"/>
        </w:rPr>
        <w:t xml:space="preserve">stock 1.37, during the period </w:t>
      </w:r>
      <w:proofErr w:type="gramStart"/>
      <w:r w:rsidRPr="00722E7D">
        <w:rPr>
          <w:rFonts w:ascii="Arial" w:hAnsi="Arial" w:cs="Arial"/>
          <w:sz w:val="20"/>
        </w:rPr>
        <w:t>between the 9 November 2005 -</w:t>
      </w:r>
      <w:r w:rsidR="00D16538" w:rsidRPr="00722E7D">
        <w:rPr>
          <w:rFonts w:ascii="Arial" w:hAnsi="Arial" w:cs="Arial"/>
          <w:sz w:val="20"/>
        </w:rPr>
        <w:t xml:space="preserve"> </w:t>
      </w:r>
      <w:r w:rsidRPr="00722E7D">
        <w:rPr>
          <w:rFonts w:ascii="Arial" w:hAnsi="Arial" w:cs="Arial"/>
          <w:sz w:val="20"/>
        </w:rPr>
        <w:t>12 January 2006</w:t>
      </w:r>
      <w:proofErr w:type="gramEnd"/>
      <w:r w:rsidRPr="00722E7D">
        <w:rPr>
          <w:rFonts w:ascii="Arial" w:hAnsi="Arial" w:cs="Arial"/>
          <w:sz w:val="20"/>
        </w:rPr>
        <w:t>.</w:t>
      </w:r>
    </w:p>
    <w:p w:rsidR="00D16538" w:rsidRPr="00722E7D" w:rsidRDefault="00D16538" w:rsidP="00530083">
      <w:pPr>
        <w:pStyle w:val="BodyText"/>
        <w:spacing w:after="0" w:line="240" w:lineRule="auto"/>
        <w:jc w:val="left"/>
        <w:rPr>
          <w:rFonts w:ascii="Arial" w:hAnsi="Arial" w:cs="Arial"/>
          <w:sz w:val="20"/>
        </w:rPr>
      </w:pPr>
    </w:p>
    <w:p w:rsidR="003114C0" w:rsidRPr="00722E7D" w:rsidRDefault="003114C0" w:rsidP="00530083">
      <w:pPr>
        <w:pStyle w:val="BodyText"/>
        <w:spacing w:after="0" w:line="240" w:lineRule="auto"/>
        <w:jc w:val="left"/>
        <w:rPr>
          <w:rFonts w:ascii="Arial" w:hAnsi="Arial" w:cs="Arial"/>
          <w:sz w:val="20"/>
        </w:rPr>
      </w:pPr>
      <w:r w:rsidRPr="00722E7D">
        <w:rPr>
          <w:rFonts w:ascii="Arial" w:hAnsi="Arial" w:cs="Arial"/>
          <w:sz w:val="20"/>
        </w:rPr>
        <w:t>In March 2009, Sanofi-Aventis Europe announced its having become the shareholder of Zentiva N.V., holding approximately 96.8% shares.</w:t>
      </w:r>
    </w:p>
    <w:p w:rsidR="00D16538" w:rsidRPr="00722E7D" w:rsidRDefault="00D16538" w:rsidP="00530083">
      <w:pPr>
        <w:pStyle w:val="BodyText"/>
        <w:spacing w:after="0" w:line="240" w:lineRule="auto"/>
        <w:jc w:val="left"/>
        <w:rPr>
          <w:rFonts w:ascii="Arial" w:hAnsi="Arial" w:cs="Arial"/>
          <w:sz w:val="20"/>
        </w:rPr>
      </w:pPr>
    </w:p>
    <w:p w:rsidR="003114C0" w:rsidRPr="00722E7D" w:rsidRDefault="003114C0" w:rsidP="00530083">
      <w:pPr>
        <w:pStyle w:val="BodyText"/>
        <w:spacing w:after="0" w:line="240" w:lineRule="auto"/>
        <w:jc w:val="left"/>
        <w:rPr>
          <w:rFonts w:ascii="Arial" w:hAnsi="Arial" w:cs="Arial"/>
          <w:sz w:val="20"/>
        </w:rPr>
      </w:pPr>
      <w:r w:rsidRPr="00722E7D">
        <w:rPr>
          <w:rFonts w:ascii="Arial" w:hAnsi="Arial" w:cs="Arial"/>
          <w:sz w:val="20"/>
        </w:rPr>
        <w:t>In August 2009, Sanofi-Aventis Europe made a public offer regarding the purchase of the stocks of the issuer Zentiva SA, for the amount of RON</w:t>
      </w:r>
      <w:r w:rsidR="00D16538" w:rsidRPr="00722E7D">
        <w:rPr>
          <w:rFonts w:ascii="Arial" w:hAnsi="Arial" w:cs="Arial"/>
          <w:sz w:val="20"/>
        </w:rPr>
        <w:t xml:space="preserve"> </w:t>
      </w:r>
      <w:r w:rsidRPr="00722E7D">
        <w:rPr>
          <w:rFonts w:ascii="Arial" w:hAnsi="Arial" w:cs="Arial"/>
          <w:sz w:val="20"/>
        </w:rPr>
        <w:t>/</w:t>
      </w:r>
      <w:r w:rsidR="00D16538" w:rsidRPr="00722E7D">
        <w:rPr>
          <w:rFonts w:ascii="Arial" w:hAnsi="Arial" w:cs="Arial"/>
          <w:sz w:val="20"/>
        </w:rPr>
        <w:t xml:space="preserve"> </w:t>
      </w:r>
      <w:r w:rsidRPr="00722E7D">
        <w:rPr>
          <w:rFonts w:ascii="Arial" w:hAnsi="Arial" w:cs="Arial"/>
          <w:sz w:val="20"/>
        </w:rPr>
        <w:t>stock 0.7, during the period between the 12 August 2009 and the 22 September 2009.</w:t>
      </w:r>
    </w:p>
    <w:p w:rsidR="00D16538" w:rsidRPr="00722E7D" w:rsidRDefault="00D16538" w:rsidP="00530083">
      <w:pPr>
        <w:pStyle w:val="BodyText"/>
        <w:spacing w:after="0" w:line="240" w:lineRule="auto"/>
        <w:jc w:val="left"/>
        <w:rPr>
          <w:rFonts w:ascii="Arial" w:hAnsi="Arial" w:cs="Arial"/>
          <w:sz w:val="20"/>
        </w:rPr>
      </w:pPr>
    </w:p>
    <w:p w:rsidR="00C349B1" w:rsidRPr="00722E7D" w:rsidRDefault="008940AE" w:rsidP="00530083">
      <w:pPr>
        <w:pStyle w:val="BodyText"/>
        <w:spacing w:after="0" w:line="240" w:lineRule="auto"/>
        <w:jc w:val="left"/>
        <w:rPr>
          <w:rFonts w:ascii="Arial" w:hAnsi="Arial" w:cs="Arial"/>
          <w:sz w:val="20"/>
        </w:rPr>
      </w:pPr>
      <w:r w:rsidRPr="00722E7D">
        <w:rPr>
          <w:rFonts w:ascii="Arial" w:hAnsi="Arial" w:cs="Arial"/>
          <w:sz w:val="20"/>
        </w:rPr>
        <w:t xml:space="preserve">Between 20 February 2018 and 5 April 2018, Sanofi-Aventis Europe, through Zentiva N.V., conducted a public purchase offer at a price of RON 3.50 per share, after which it acquired 48,216,352 shares, thus reaching a holding of 93.2295% of the share capital of the Company. </w:t>
      </w:r>
    </w:p>
    <w:p w:rsidR="00D16538" w:rsidRPr="00722E7D" w:rsidRDefault="00D16538">
      <w:pPr>
        <w:rPr>
          <w:rFonts w:ascii="Arial" w:hAnsi="Arial" w:cs="Arial"/>
          <w:sz w:val="20"/>
        </w:rPr>
      </w:pPr>
      <w:r w:rsidRPr="00722E7D">
        <w:rPr>
          <w:rFonts w:ascii="Arial" w:hAnsi="Arial" w:cs="Arial"/>
          <w:sz w:val="20"/>
        </w:rPr>
        <w:br w:type="page"/>
      </w:r>
    </w:p>
    <w:p w:rsidR="00D16538" w:rsidRPr="00722E7D" w:rsidRDefault="00D16538" w:rsidP="00EE3FF3">
      <w:pPr>
        <w:pStyle w:val="Heading1"/>
        <w:numPr>
          <w:ilvl w:val="0"/>
          <w:numId w:val="14"/>
        </w:numPr>
        <w:spacing w:before="0" w:after="0"/>
        <w:ind w:left="426" w:hanging="284"/>
        <w:rPr>
          <w:rFonts w:cs="Arial"/>
        </w:rPr>
      </w:pPr>
      <w:bookmarkStart w:id="3" w:name="_Toc12351709"/>
      <w:bookmarkStart w:id="4" w:name="_Toc12545162"/>
      <w:r w:rsidRPr="00722E7D">
        <w:rPr>
          <w:rFonts w:cs="Arial"/>
        </w:rPr>
        <w:lastRenderedPageBreak/>
        <w:t>Activity of the company (continued)</w:t>
      </w:r>
      <w:bookmarkEnd w:id="3"/>
      <w:bookmarkEnd w:id="4"/>
    </w:p>
    <w:p w:rsidR="00D16538" w:rsidRPr="00722E7D" w:rsidRDefault="00D16538" w:rsidP="00530083">
      <w:pPr>
        <w:pStyle w:val="BodyText"/>
        <w:spacing w:after="0" w:line="240" w:lineRule="auto"/>
        <w:jc w:val="left"/>
        <w:rPr>
          <w:rFonts w:ascii="Arial" w:hAnsi="Arial" w:cs="Arial"/>
          <w:sz w:val="20"/>
        </w:rPr>
      </w:pPr>
    </w:p>
    <w:p w:rsidR="008940AE" w:rsidRPr="00722E7D" w:rsidRDefault="008940AE" w:rsidP="00530083">
      <w:pPr>
        <w:pStyle w:val="BodyText"/>
        <w:spacing w:after="0" w:line="240" w:lineRule="auto"/>
        <w:jc w:val="left"/>
        <w:rPr>
          <w:rFonts w:ascii="Arial" w:hAnsi="Arial" w:cs="Arial"/>
          <w:sz w:val="20"/>
        </w:rPr>
      </w:pPr>
      <w:r w:rsidRPr="00722E7D">
        <w:rPr>
          <w:rFonts w:ascii="Arial" w:hAnsi="Arial" w:cs="Arial"/>
          <w:sz w:val="20"/>
        </w:rPr>
        <w:t xml:space="preserve">On 30 September 2018, the transfer of shares was finalized between Zentiva N.V. (100% owned and controlled by Sanofi Aventis Europe), as seller, and AI Sirona </w:t>
      </w:r>
      <w:proofErr w:type="spellStart"/>
      <w:r w:rsidRPr="00722E7D">
        <w:rPr>
          <w:rFonts w:ascii="Arial" w:hAnsi="Arial" w:cs="Arial"/>
          <w:sz w:val="20"/>
        </w:rPr>
        <w:t>BidCo</w:t>
      </w:r>
      <w:proofErr w:type="spellEnd"/>
      <w:r w:rsidRPr="00722E7D">
        <w:rPr>
          <w:rFonts w:ascii="Arial" w:hAnsi="Arial" w:cs="Arial"/>
          <w:sz w:val="20"/>
        </w:rPr>
        <w:t xml:space="preserve"> </w:t>
      </w:r>
      <w:proofErr w:type="spellStart"/>
      <w:r w:rsidRPr="00722E7D">
        <w:rPr>
          <w:rFonts w:ascii="Arial" w:hAnsi="Arial" w:cs="Arial"/>
          <w:sz w:val="20"/>
        </w:rPr>
        <w:t>s.r.o</w:t>
      </w:r>
      <w:proofErr w:type="spellEnd"/>
      <w:r w:rsidRPr="00722E7D">
        <w:rPr>
          <w:rFonts w:ascii="Arial" w:hAnsi="Arial" w:cs="Arial"/>
          <w:sz w:val="20"/>
        </w:rPr>
        <w:t xml:space="preserve">. (100% owned and controlled by AI Sirona (Luxembourg) Acquisition S. à </w:t>
      </w:r>
      <w:proofErr w:type="spellStart"/>
      <w:r w:rsidRPr="00722E7D">
        <w:rPr>
          <w:rFonts w:ascii="Arial" w:hAnsi="Arial" w:cs="Arial"/>
          <w:sz w:val="20"/>
        </w:rPr>
        <w:t>r.l</w:t>
      </w:r>
      <w:proofErr w:type="spellEnd"/>
      <w:r w:rsidRPr="00722E7D">
        <w:rPr>
          <w:rFonts w:ascii="Arial" w:hAnsi="Arial" w:cs="Arial"/>
          <w:sz w:val="20"/>
        </w:rPr>
        <w:t xml:space="preserve">., a company which is entirely owned by AI Sirona (Luxembourg) </w:t>
      </w:r>
      <w:proofErr w:type="spellStart"/>
      <w:r w:rsidRPr="00722E7D">
        <w:rPr>
          <w:rFonts w:ascii="Arial" w:hAnsi="Arial" w:cs="Arial"/>
          <w:sz w:val="20"/>
        </w:rPr>
        <w:t>Subco</w:t>
      </w:r>
      <w:proofErr w:type="spellEnd"/>
      <w:r w:rsidRPr="00722E7D">
        <w:rPr>
          <w:rFonts w:ascii="Arial" w:hAnsi="Arial" w:cs="Arial"/>
          <w:sz w:val="20"/>
        </w:rPr>
        <w:t xml:space="preserve"> S. à </w:t>
      </w:r>
      <w:proofErr w:type="spellStart"/>
      <w:r w:rsidRPr="00722E7D">
        <w:rPr>
          <w:rFonts w:ascii="Arial" w:hAnsi="Arial" w:cs="Arial"/>
          <w:sz w:val="20"/>
        </w:rPr>
        <w:t>r.l</w:t>
      </w:r>
      <w:proofErr w:type="spellEnd"/>
      <w:r w:rsidRPr="00722E7D">
        <w:rPr>
          <w:rFonts w:ascii="Arial" w:hAnsi="Arial" w:cs="Arial"/>
          <w:sz w:val="20"/>
        </w:rPr>
        <w:t xml:space="preserve">. and ultimately controlled by Advent Funds GPE VIII, a fund managed by Advent International Corporation), as buyer, through which the control over Zentiva Group </w:t>
      </w:r>
      <w:proofErr w:type="spellStart"/>
      <w:r w:rsidRPr="00722E7D">
        <w:rPr>
          <w:rFonts w:ascii="Arial" w:hAnsi="Arial" w:cs="Arial"/>
          <w:sz w:val="20"/>
        </w:rPr>
        <w:t>a.s</w:t>
      </w:r>
      <w:proofErr w:type="spellEnd"/>
      <w:r w:rsidRPr="00722E7D">
        <w:rPr>
          <w:rFonts w:ascii="Arial" w:hAnsi="Arial" w:cs="Arial"/>
          <w:sz w:val="20"/>
        </w:rPr>
        <w:t xml:space="preserve">. was transferred. On 31 December 2018, Zentiva Group </w:t>
      </w:r>
      <w:proofErr w:type="spellStart"/>
      <w:proofErr w:type="gramStart"/>
      <w:r w:rsidRPr="00722E7D">
        <w:rPr>
          <w:rFonts w:ascii="Arial" w:hAnsi="Arial" w:cs="Arial"/>
          <w:sz w:val="20"/>
        </w:rPr>
        <w:t>a.s</w:t>
      </w:r>
      <w:proofErr w:type="spellEnd"/>
      <w:proofErr w:type="gramEnd"/>
      <w:r w:rsidRPr="00722E7D">
        <w:rPr>
          <w:rFonts w:ascii="Arial" w:hAnsi="Arial" w:cs="Arial"/>
          <w:sz w:val="20"/>
        </w:rPr>
        <w:t>. held 388,730,877 shares, representing 93.2295% of the share capital of the Company.</w:t>
      </w:r>
    </w:p>
    <w:p w:rsidR="00D16538" w:rsidRPr="00722E7D" w:rsidRDefault="00D16538" w:rsidP="00530083">
      <w:pPr>
        <w:pStyle w:val="BodyText"/>
        <w:spacing w:after="0" w:line="240" w:lineRule="auto"/>
        <w:jc w:val="left"/>
        <w:rPr>
          <w:rFonts w:ascii="Arial" w:hAnsi="Arial" w:cs="Arial"/>
          <w:sz w:val="20"/>
        </w:rPr>
      </w:pPr>
    </w:p>
    <w:p w:rsidR="008940AE" w:rsidRPr="00722E7D" w:rsidRDefault="00356826" w:rsidP="00530083">
      <w:pPr>
        <w:pStyle w:val="BodyText"/>
        <w:spacing w:after="0" w:line="240" w:lineRule="auto"/>
        <w:jc w:val="left"/>
        <w:rPr>
          <w:rFonts w:ascii="Arial" w:hAnsi="Arial" w:cs="Arial"/>
          <w:sz w:val="20"/>
        </w:rPr>
      </w:pPr>
      <w:r w:rsidRPr="00722E7D">
        <w:rPr>
          <w:rFonts w:ascii="Arial" w:hAnsi="Arial" w:cs="Arial"/>
          <w:sz w:val="20"/>
        </w:rPr>
        <w:t>Between 18 December 2018 -</w:t>
      </w:r>
      <w:r w:rsidR="008940AE" w:rsidRPr="00722E7D">
        <w:rPr>
          <w:rFonts w:ascii="Arial" w:hAnsi="Arial" w:cs="Arial"/>
          <w:sz w:val="20"/>
        </w:rPr>
        <w:t xml:space="preserve"> 11 January 201</w:t>
      </w:r>
      <w:r w:rsidR="007356E5" w:rsidRPr="00722E7D">
        <w:rPr>
          <w:rFonts w:ascii="Arial" w:hAnsi="Arial" w:cs="Arial"/>
          <w:sz w:val="20"/>
        </w:rPr>
        <w:t>9</w:t>
      </w:r>
      <w:r w:rsidR="008940AE" w:rsidRPr="00722E7D">
        <w:rPr>
          <w:rFonts w:ascii="Arial" w:hAnsi="Arial" w:cs="Arial"/>
          <w:sz w:val="20"/>
        </w:rPr>
        <w:t xml:space="preserve">, Zentiva Group </w:t>
      </w:r>
      <w:proofErr w:type="spellStart"/>
      <w:proofErr w:type="gramStart"/>
      <w:r w:rsidR="008940AE" w:rsidRPr="00722E7D">
        <w:rPr>
          <w:rFonts w:ascii="Arial" w:hAnsi="Arial" w:cs="Arial"/>
          <w:sz w:val="20"/>
        </w:rPr>
        <w:t>a.s</w:t>
      </w:r>
      <w:proofErr w:type="spellEnd"/>
      <w:proofErr w:type="gramEnd"/>
      <w:r w:rsidR="008940AE" w:rsidRPr="00722E7D">
        <w:rPr>
          <w:rFonts w:ascii="Arial" w:hAnsi="Arial" w:cs="Arial"/>
          <w:sz w:val="20"/>
        </w:rPr>
        <w:t>. conducted a mandatory public offer for buying at a price of RON 3.7472 per share, after which it acquired 200,333 shares, thus reaching a holding of 388,931,210 shares representing 93.2776% of the share capital of the Company.</w:t>
      </w:r>
    </w:p>
    <w:p w:rsidR="00D16538" w:rsidRPr="00722E7D" w:rsidRDefault="00D16538" w:rsidP="00530083">
      <w:pPr>
        <w:pStyle w:val="BodyText"/>
        <w:spacing w:after="0" w:line="240" w:lineRule="auto"/>
        <w:jc w:val="left"/>
        <w:rPr>
          <w:rFonts w:ascii="Arial" w:hAnsi="Arial" w:cs="Arial"/>
          <w:sz w:val="20"/>
        </w:rPr>
      </w:pPr>
    </w:p>
    <w:p w:rsidR="008940AE" w:rsidRPr="00722E7D" w:rsidRDefault="008940AE" w:rsidP="00530083">
      <w:pPr>
        <w:pStyle w:val="BodyText"/>
        <w:spacing w:after="0" w:line="240" w:lineRule="auto"/>
        <w:jc w:val="left"/>
        <w:rPr>
          <w:rFonts w:ascii="Arial" w:hAnsi="Arial" w:cs="Arial"/>
          <w:sz w:val="20"/>
        </w:rPr>
      </w:pPr>
      <w:r w:rsidRPr="00722E7D">
        <w:rPr>
          <w:rFonts w:ascii="Arial" w:hAnsi="Arial" w:cs="Arial"/>
          <w:sz w:val="20"/>
        </w:rPr>
        <w:t>The synthetic shareholding structure as of 31 December 2018, in comparison with the shareholding structure as of 31 December 2017 was the following:</w:t>
      </w:r>
    </w:p>
    <w:p w:rsidR="00D16538" w:rsidRPr="00722E7D" w:rsidRDefault="00D16538" w:rsidP="00530083">
      <w:pPr>
        <w:pStyle w:val="BodyText"/>
        <w:spacing w:after="0" w:line="240" w:lineRule="auto"/>
        <w:jc w:val="left"/>
        <w:rPr>
          <w:rFonts w:ascii="Arial" w:hAnsi="Arial" w:cs="Arial"/>
          <w:sz w:val="20"/>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21"/>
        <w:gridCol w:w="1417"/>
        <w:gridCol w:w="1385"/>
      </w:tblGrid>
      <w:tr w:rsidR="008940AE" w:rsidRPr="00722E7D" w:rsidTr="00D16538">
        <w:tc>
          <w:tcPr>
            <w:tcW w:w="6521" w:type="dxa"/>
            <w:shd w:val="clear" w:color="auto" w:fill="auto"/>
            <w:vAlign w:val="bottom"/>
          </w:tcPr>
          <w:p w:rsidR="008940AE" w:rsidRPr="00722E7D" w:rsidRDefault="008940AE" w:rsidP="00530083">
            <w:pPr>
              <w:spacing w:after="0" w:line="240" w:lineRule="auto"/>
              <w:jc w:val="center"/>
              <w:rPr>
                <w:rFonts w:ascii="Arial" w:hAnsi="Arial" w:cs="Arial"/>
                <w:b/>
                <w:bCs/>
                <w:sz w:val="20"/>
                <w:szCs w:val="20"/>
              </w:rPr>
            </w:pPr>
            <w:r w:rsidRPr="00722E7D">
              <w:rPr>
                <w:rFonts w:ascii="Arial" w:hAnsi="Arial" w:cs="Arial"/>
                <w:b/>
                <w:bCs/>
                <w:sz w:val="20"/>
                <w:szCs w:val="20"/>
              </w:rPr>
              <w:t>Shareholding structure</w:t>
            </w:r>
          </w:p>
        </w:tc>
        <w:tc>
          <w:tcPr>
            <w:tcW w:w="1417" w:type="dxa"/>
            <w:vAlign w:val="bottom"/>
          </w:tcPr>
          <w:p w:rsidR="00D16538" w:rsidRPr="00722E7D" w:rsidRDefault="008940AE" w:rsidP="00530083">
            <w:pPr>
              <w:spacing w:after="0" w:line="240" w:lineRule="auto"/>
              <w:jc w:val="center"/>
              <w:rPr>
                <w:rFonts w:ascii="Arial" w:hAnsi="Arial" w:cs="Arial"/>
                <w:b/>
                <w:bCs/>
                <w:sz w:val="20"/>
                <w:szCs w:val="20"/>
              </w:rPr>
            </w:pPr>
            <w:r w:rsidRPr="00722E7D">
              <w:rPr>
                <w:rFonts w:ascii="Arial" w:hAnsi="Arial" w:cs="Arial"/>
                <w:b/>
                <w:bCs/>
                <w:sz w:val="20"/>
                <w:szCs w:val="20"/>
              </w:rPr>
              <w:t>31 December</w:t>
            </w:r>
          </w:p>
          <w:p w:rsidR="008940AE" w:rsidRPr="00722E7D" w:rsidRDefault="008940AE" w:rsidP="00530083">
            <w:pPr>
              <w:spacing w:after="0" w:line="240" w:lineRule="auto"/>
              <w:jc w:val="center"/>
              <w:rPr>
                <w:rFonts w:ascii="Arial" w:hAnsi="Arial" w:cs="Arial"/>
                <w:b/>
                <w:bCs/>
                <w:sz w:val="20"/>
                <w:szCs w:val="20"/>
              </w:rPr>
            </w:pPr>
            <w:r w:rsidRPr="00722E7D">
              <w:rPr>
                <w:rFonts w:ascii="Arial" w:hAnsi="Arial" w:cs="Arial"/>
                <w:b/>
                <w:bCs/>
                <w:sz w:val="20"/>
                <w:szCs w:val="20"/>
              </w:rPr>
              <w:t>2017</w:t>
            </w:r>
          </w:p>
        </w:tc>
        <w:tc>
          <w:tcPr>
            <w:tcW w:w="1385" w:type="dxa"/>
            <w:vAlign w:val="bottom"/>
          </w:tcPr>
          <w:p w:rsidR="00D16538" w:rsidRPr="00722E7D" w:rsidRDefault="008940AE" w:rsidP="00530083">
            <w:pPr>
              <w:spacing w:after="0" w:line="240" w:lineRule="auto"/>
              <w:jc w:val="center"/>
              <w:rPr>
                <w:rFonts w:ascii="Arial" w:hAnsi="Arial" w:cs="Arial"/>
                <w:b/>
                <w:bCs/>
                <w:sz w:val="20"/>
                <w:szCs w:val="20"/>
              </w:rPr>
            </w:pPr>
            <w:r w:rsidRPr="00722E7D">
              <w:rPr>
                <w:rFonts w:ascii="Arial" w:hAnsi="Arial" w:cs="Arial"/>
                <w:b/>
                <w:bCs/>
                <w:sz w:val="20"/>
                <w:szCs w:val="20"/>
              </w:rPr>
              <w:t>31 December</w:t>
            </w:r>
          </w:p>
          <w:p w:rsidR="008940AE" w:rsidRPr="00722E7D" w:rsidRDefault="008940AE" w:rsidP="00530083">
            <w:pPr>
              <w:spacing w:after="0" w:line="240" w:lineRule="auto"/>
              <w:jc w:val="center"/>
              <w:rPr>
                <w:rFonts w:ascii="Arial" w:hAnsi="Arial" w:cs="Arial"/>
                <w:b/>
                <w:bCs/>
                <w:sz w:val="20"/>
                <w:szCs w:val="20"/>
              </w:rPr>
            </w:pPr>
            <w:r w:rsidRPr="00722E7D">
              <w:rPr>
                <w:rFonts w:ascii="Arial" w:hAnsi="Arial" w:cs="Arial"/>
                <w:b/>
                <w:bCs/>
                <w:sz w:val="20"/>
                <w:szCs w:val="20"/>
              </w:rPr>
              <w:t>2018</w:t>
            </w:r>
          </w:p>
        </w:tc>
      </w:tr>
      <w:tr w:rsidR="008940AE" w:rsidRPr="00722E7D" w:rsidTr="00D16538">
        <w:tc>
          <w:tcPr>
            <w:tcW w:w="6521" w:type="dxa"/>
            <w:shd w:val="clear" w:color="auto" w:fill="auto"/>
            <w:vAlign w:val="bottom"/>
          </w:tcPr>
          <w:p w:rsidR="008940AE" w:rsidRPr="00722E7D" w:rsidRDefault="008940AE" w:rsidP="00530083">
            <w:pPr>
              <w:spacing w:after="0" w:line="240" w:lineRule="auto"/>
              <w:rPr>
                <w:rFonts w:ascii="Arial" w:hAnsi="Arial" w:cs="Arial"/>
                <w:b/>
                <w:bCs/>
                <w:sz w:val="20"/>
                <w:szCs w:val="20"/>
              </w:rPr>
            </w:pPr>
          </w:p>
        </w:tc>
        <w:tc>
          <w:tcPr>
            <w:tcW w:w="1417" w:type="dxa"/>
          </w:tcPr>
          <w:p w:rsidR="008940AE" w:rsidRPr="00722E7D" w:rsidRDefault="008940AE" w:rsidP="00530083">
            <w:pPr>
              <w:spacing w:after="0" w:line="240" w:lineRule="auto"/>
              <w:jc w:val="center"/>
              <w:rPr>
                <w:rFonts w:ascii="Arial" w:hAnsi="Arial" w:cs="Arial"/>
                <w:b/>
                <w:bCs/>
                <w:sz w:val="20"/>
                <w:szCs w:val="20"/>
              </w:rPr>
            </w:pPr>
            <w:r w:rsidRPr="00722E7D">
              <w:rPr>
                <w:rFonts w:ascii="Arial" w:hAnsi="Arial" w:cs="Arial"/>
                <w:b/>
                <w:bCs/>
                <w:sz w:val="20"/>
                <w:szCs w:val="20"/>
              </w:rPr>
              <w:t>(%)</w:t>
            </w:r>
          </w:p>
        </w:tc>
        <w:tc>
          <w:tcPr>
            <w:tcW w:w="1385" w:type="dxa"/>
          </w:tcPr>
          <w:p w:rsidR="008940AE" w:rsidRPr="00722E7D" w:rsidRDefault="008940AE" w:rsidP="00530083">
            <w:pPr>
              <w:spacing w:after="0" w:line="240" w:lineRule="auto"/>
              <w:jc w:val="center"/>
              <w:rPr>
                <w:rFonts w:ascii="Arial" w:hAnsi="Arial" w:cs="Arial"/>
                <w:b/>
                <w:bCs/>
                <w:sz w:val="20"/>
                <w:szCs w:val="20"/>
              </w:rPr>
            </w:pPr>
            <w:r w:rsidRPr="00722E7D">
              <w:rPr>
                <w:rFonts w:ascii="Arial" w:hAnsi="Arial" w:cs="Arial"/>
                <w:b/>
                <w:bCs/>
                <w:sz w:val="20"/>
                <w:szCs w:val="20"/>
              </w:rPr>
              <w:t>(%)</w:t>
            </w:r>
          </w:p>
        </w:tc>
      </w:tr>
      <w:tr w:rsidR="008940AE" w:rsidRPr="00722E7D" w:rsidTr="00D16538">
        <w:tc>
          <w:tcPr>
            <w:tcW w:w="6521" w:type="dxa"/>
            <w:shd w:val="clear" w:color="auto" w:fill="auto"/>
            <w:vAlign w:val="bottom"/>
          </w:tcPr>
          <w:p w:rsidR="008940AE" w:rsidRPr="00722E7D" w:rsidRDefault="008940AE" w:rsidP="00530083">
            <w:pPr>
              <w:spacing w:after="0" w:line="240" w:lineRule="auto"/>
              <w:rPr>
                <w:rFonts w:ascii="Arial" w:hAnsi="Arial" w:cs="Arial"/>
                <w:b/>
                <w:bCs/>
                <w:sz w:val="20"/>
                <w:szCs w:val="20"/>
              </w:rPr>
            </w:pPr>
          </w:p>
        </w:tc>
        <w:tc>
          <w:tcPr>
            <w:tcW w:w="1417" w:type="dxa"/>
          </w:tcPr>
          <w:p w:rsidR="008940AE" w:rsidRPr="00722E7D" w:rsidRDefault="008940AE" w:rsidP="00530083">
            <w:pPr>
              <w:spacing w:after="0" w:line="240" w:lineRule="auto"/>
              <w:jc w:val="center"/>
              <w:rPr>
                <w:rFonts w:ascii="Arial" w:hAnsi="Arial" w:cs="Arial"/>
                <w:b/>
                <w:bCs/>
                <w:sz w:val="20"/>
                <w:szCs w:val="20"/>
              </w:rPr>
            </w:pPr>
          </w:p>
        </w:tc>
        <w:tc>
          <w:tcPr>
            <w:tcW w:w="1385" w:type="dxa"/>
          </w:tcPr>
          <w:p w:rsidR="008940AE" w:rsidRPr="00722E7D" w:rsidRDefault="008940AE" w:rsidP="00530083">
            <w:pPr>
              <w:spacing w:after="0" w:line="240" w:lineRule="auto"/>
              <w:jc w:val="center"/>
              <w:rPr>
                <w:rFonts w:ascii="Arial" w:hAnsi="Arial" w:cs="Arial"/>
                <w:b/>
                <w:bCs/>
                <w:sz w:val="20"/>
                <w:szCs w:val="20"/>
              </w:rPr>
            </w:pPr>
          </w:p>
        </w:tc>
      </w:tr>
      <w:tr w:rsidR="008940AE" w:rsidRPr="00722E7D" w:rsidTr="00D16538">
        <w:tc>
          <w:tcPr>
            <w:tcW w:w="6521" w:type="dxa"/>
            <w:shd w:val="clear" w:color="auto" w:fill="auto"/>
            <w:vAlign w:val="bottom"/>
          </w:tcPr>
          <w:p w:rsidR="008940AE" w:rsidRPr="00722E7D" w:rsidRDefault="008940AE" w:rsidP="00530083">
            <w:pPr>
              <w:spacing w:after="0" w:line="240" w:lineRule="auto"/>
              <w:rPr>
                <w:rFonts w:ascii="Arial" w:hAnsi="Arial" w:cs="Arial"/>
                <w:sz w:val="20"/>
                <w:szCs w:val="20"/>
              </w:rPr>
            </w:pPr>
            <w:proofErr w:type="spellStart"/>
            <w:r w:rsidRPr="00722E7D">
              <w:rPr>
                <w:rFonts w:ascii="Arial" w:hAnsi="Arial" w:cs="Arial"/>
                <w:sz w:val="20"/>
                <w:szCs w:val="20"/>
              </w:rPr>
              <w:t>Venoma</w:t>
            </w:r>
            <w:proofErr w:type="spellEnd"/>
            <w:r w:rsidRPr="00722E7D">
              <w:rPr>
                <w:rFonts w:ascii="Arial" w:hAnsi="Arial" w:cs="Arial"/>
                <w:sz w:val="20"/>
                <w:szCs w:val="20"/>
              </w:rPr>
              <w:t xml:space="preserve"> Holdings Limited</w:t>
            </w:r>
          </w:p>
        </w:tc>
        <w:tc>
          <w:tcPr>
            <w:tcW w:w="1417"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sz w:val="20"/>
                <w:szCs w:val="20"/>
              </w:rPr>
              <w:t>50.981</w:t>
            </w:r>
          </w:p>
        </w:tc>
        <w:tc>
          <w:tcPr>
            <w:tcW w:w="1385"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sz w:val="20"/>
                <w:szCs w:val="20"/>
              </w:rPr>
              <w:t>-</w:t>
            </w:r>
          </w:p>
        </w:tc>
      </w:tr>
      <w:tr w:rsidR="008940AE" w:rsidRPr="00722E7D" w:rsidTr="00D16538">
        <w:tc>
          <w:tcPr>
            <w:tcW w:w="6521" w:type="dxa"/>
            <w:shd w:val="clear" w:color="auto" w:fill="auto"/>
            <w:vAlign w:val="bottom"/>
          </w:tcPr>
          <w:p w:rsidR="008940AE" w:rsidRPr="00722E7D" w:rsidRDefault="008940AE" w:rsidP="00530083">
            <w:pPr>
              <w:spacing w:after="0" w:line="240" w:lineRule="auto"/>
              <w:rPr>
                <w:rFonts w:ascii="Arial" w:hAnsi="Arial" w:cs="Arial"/>
                <w:sz w:val="20"/>
                <w:szCs w:val="20"/>
              </w:rPr>
            </w:pPr>
            <w:r w:rsidRPr="00722E7D">
              <w:rPr>
                <w:rFonts w:ascii="Arial" w:hAnsi="Arial" w:cs="Arial"/>
                <w:sz w:val="20"/>
                <w:szCs w:val="20"/>
              </w:rPr>
              <w:t>ZENTIVA NV</w:t>
            </w:r>
          </w:p>
        </w:tc>
        <w:tc>
          <w:tcPr>
            <w:tcW w:w="1417"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sz w:val="20"/>
                <w:szCs w:val="20"/>
              </w:rPr>
              <w:t>23.928</w:t>
            </w:r>
          </w:p>
        </w:tc>
        <w:tc>
          <w:tcPr>
            <w:tcW w:w="1385"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sz w:val="20"/>
                <w:szCs w:val="20"/>
              </w:rPr>
              <w:t>-</w:t>
            </w:r>
          </w:p>
        </w:tc>
      </w:tr>
      <w:tr w:rsidR="008940AE" w:rsidRPr="00722E7D" w:rsidTr="00D16538">
        <w:tc>
          <w:tcPr>
            <w:tcW w:w="6521" w:type="dxa"/>
            <w:shd w:val="clear" w:color="auto" w:fill="auto"/>
            <w:vAlign w:val="bottom"/>
          </w:tcPr>
          <w:p w:rsidR="008940AE" w:rsidRPr="00722E7D" w:rsidRDefault="008940AE" w:rsidP="00530083">
            <w:pPr>
              <w:spacing w:after="0" w:line="240" w:lineRule="auto"/>
              <w:rPr>
                <w:rFonts w:ascii="Arial" w:hAnsi="Arial" w:cs="Arial"/>
                <w:sz w:val="20"/>
                <w:szCs w:val="20"/>
              </w:rPr>
            </w:pPr>
            <w:r w:rsidRPr="00722E7D">
              <w:rPr>
                <w:rFonts w:ascii="Arial" w:hAnsi="Arial" w:cs="Arial"/>
                <w:sz w:val="20"/>
                <w:szCs w:val="20"/>
              </w:rPr>
              <w:t>Sanofi Aventis Europe</w:t>
            </w:r>
          </w:p>
        </w:tc>
        <w:tc>
          <w:tcPr>
            <w:tcW w:w="1417"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sz w:val="20"/>
                <w:szCs w:val="20"/>
              </w:rPr>
              <w:t>6.684</w:t>
            </w:r>
          </w:p>
        </w:tc>
        <w:tc>
          <w:tcPr>
            <w:tcW w:w="1385"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sz w:val="20"/>
                <w:szCs w:val="20"/>
              </w:rPr>
              <w:t>-</w:t>
            </w:r>
          </w:p>
        </w:tc>
      </w:tr>
      <w:tr w:rsidR="008940AE" w:rsidRPr="00722E7D" w:rsidTr="00D16538">
        <w:tc>
          <w:tcPr>
            <w:tcW w:w="6521" w:type="dxa"/>
            <w:shd w:val="clear" w:color="auto" w:fill="auto"/>
            <w:vAlign w:val="bottom"/>
          </w:tcPr>
          <w:p w:rsidR="008940AE" w:rsidRPr="00722E7D" w:rsidRDefault="008940AE" w:rsidP="00530083">
            <w:pPr>
              <w:spacing w:after="0" w:line="240" w:lineRule="auto"/>
              <w:rPr>
                <w:rFonts w:ascii="Arial" w:hAnsi="Arial" w:cs="Arial"/>
                <w:sz w:val="20"/>
                <w:szCs w:val="20"/>
              </w:rPr>
            </w:pPr>
            <w:r w:rsidRPr="00722E7D">
              <w:rPr>
                <w:rFonts w:ascii="Arial" w:hAnsi="Arial" w:cs="Arial"/>
                <w:sz w:val="20"/>
                <w:szCs w:val="20"/>
              </w:rPr>
              <w:t xml:space="preserve">Zentiva Group </w:t>
            </w:r>
            <w:proofErr w:type="spellStart"/>
            <w:r w:rsidRPr="00722E7D">
              <w:rPr>
                <w:rFonts w:ascii="Arial" w:hAnsi="Arial" w:cs="Arial"/>
                <w:sz w:val="20"/>
                <w:szCs w:val="20"/>
              </w:rPr>
              <w:t>a.s</w:t>
            </w:r>
            <w:proofErr w:type="spellEnd"/>
            <w:r w:rsidRPr="00722E7D">
              <w:rPr>
                <w:rFonts w:ascii="Arial" w:hAnsi="Arial" w:cs="Arial"/>
                <w:sz w:val="20"/>
                <w:szCs w:val="20"/>
              </w:rPr>
              <w:t>.</w:t>
            </w:r>
          </w:p>
        </w:tc>
        <w:tc>
          <w:tcPr>
            <w:tcW w:w="1417"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sz w:val="20"/>
                <w:szCs w:val="20"/>
              </w:rPr>
              <w:t>-</w:t>
            </w:r>
          </w:p>
        </w:tc>
        <w:tc>
          <w:tcPr>
            <w:tcW w:w="1385"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sz w:val="20"/>
                <w:szCs w:val="20"/>
              </w:rPr>
              <w:t>93.2295</w:t>
            </w:r>
          </w:p>
        </w:tc>
      </w:tr>
      <w:tr w:rsidR="008940AE" w:rsidRPr="00722E7D" w:rsidTr="00D16538">
        <w:tc>
          <w:tcPr>
            <w:tcW w:w="6521" w:type="dxa"/>
            <w:shd w:val="clear" w:color="auto" w:fill="auto"/>
            <w:vAlign w:val="bottom"/>
          </w:tcPr>
          <w:p w:rsidR="008940AE" w:rsidRPr="00722E7D" w:rsidRDefault="008940AE" w:rsidP="00530083">
            <w:pPr>
              <w:spacing w:after="0" w:line="240" w:lineRule="auto"/>
              <w:rPr>
                <w:rFonts w:ascii="Arial" w:hAnsi="Arial" w:cs="Arial"/>
                <w:sz w:val="20"/>
                <w:szCs w:val="20"/>
              </w:rPr>
            </w:pPr>
            <w:r w:rsidRPr="00722E7D">
              <w:rPr>
                <w:rFonts w:ascii="Arial" w:hAnsi="Arial" w:cs="Arial"/>
                <w:sz w:val="20"/>
                <w:szCs w:val="20"/>
              </w:rPr>
              <w:t>Other minority shareholders</w:t>
            </w:r>
          </w:p>
        </w:tc>
        <w:tc>
          <w:tcPr>
            <w:tcW w:w="1417"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sz w:val="20"/>
                <w:szCs w:val="20"/>
              </w:rPr>
              <w:t>18.407</w:t>
            </w:r>
          </w:p>
        </w:tc>
        <w:tc>
          <w:tcPr>
            <w:tcW w:w="1385"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sz w:val="20"/>
                <w:szCs w:val="20"/>
              </w:rPr>
              <w:t>6.7705</w:t>
            </w:r>
          </w:p>
        </w:tc>
      </w:tr>
      <w:tr w:rsidR="008940AE" w:rsidRPr="00722E7D" w:rsidTr="00D16538">
        <w:tc>
          <w:tcPr>
            <w:tcW w:w="6521" w:type="dxa"/>
            <w:shd w:val="clear" w:color="auto" w:fill="auto"/>
            <w:noWrap/>
            <w:vAlign w:val="bottom"/>
          </w:tcPr>
          <w:p w:rsidR="008940AE" w:rsidRPr="00722E7D" w:rsidRDefault="008940AE" w:rsidP="00530083">
            <w:pPr>
              <w:spacing w:after="0" w:line="240" w:lineRule="auto"/>
              <w:rPr>
                <w:rFonts w:ascii="Arial" w:hAnsi="Arial" w:cs="Arial"/>
                <w:b/>
                <w:bCs/>
                <w:sz w:val="20"/>
                <w:szCs w:val="20"/>
              </w:rPr>
            </w:pPr>
            <w:r w:rsidRPr="00722E7D">
              <w:rPr>
                <w:rFonts w:ascii="Arial" w:hAnsi="Arial" w:cs="Arial"/>
                <w:b/>
                <w:bCs/>
                <w:sz w:val="20"/>
                <w:szCs w:val="20"/>
              </w:rPr>
              <w:t>Total</w:t>
            </w:r>
          </w:p>
        </w:tc>
        <w:tc>
          <w:tcPr>
            <w:tcW w:w="1417" w:type="dxa"/>
            <w:vAlign w:val="bottom"/>
          </w:tcPr>
          <w:p w:rsidR="008940AE" w:rsidRPr="00722E7D" w:rsidRDefault="008940AE" w:rsidP="00530083">
            <w:pPr>
              <w:spacing w:after="0" w:line="240" w:lineRule="auto"/>
              <w:jc w:val="right"/>
              <w:rPr>
                <w:rFonts w:ascii="Arial" w:hAnsi="Arial" w:cs="Arial"/>
                <w:sz w:val="20"/>
                <w:szCs w:val="20"/>
              </w:rPr>
            </w:pPr>
            <w:r w:rsidRPr="00722E7D">
              <w:rPr>
                <w:rFonts w:ascii="Arial" w:hAnsi="Arial" w:cs="Arial"/>
                <w:b/>
                <w:bCs/>
                <w:sz w:val="20"/>
                <w:szCs w:val="20"/>
              </w:rPr>
              <w:t>100</w:t>
            </w:r>
          </w:p>
        </w:tc>
        <w:tc>
          <w:tcPr>
            <w:tcW w:w="1385" w:type="dxa"/>
            <w:vAlign w:val="bottom"/>
          </w:tcPr>
          <w:p w:rsidR="008940AE" w:rsidRPr="00722E7D" w:rsidRDefault="008940AE" w:rsidP="00530083">
            <w:pPr>
              <w:spacing w:after="0" w:line="240" w:lineRule="auto"/>
              <w:jc w:val="right"/>
              <w:rPr>
                <w:rFonts w:ascii="Arial" w:hAnsi="Arial" w:cs="Arial"/>
                <w:b/>
                <w:bCs/>
                <w:sz w:val="20"/>
                <w:szCs w:val="20"/>
              </w:rPr>
            </w:pPr>
            <w:r w:rsidRPr="00722E7D">
              <w:rPr>
                <w:rFonts w:ascii="Arial" w:hAnsi="Arial" w:cs="Arial"/>
                <w:b/>
                <w:bCs/>
                <w:sz w:val="20"/>
                <w:szCs w:val="20"/>
              </w:rPr>
              <w:t>100</w:t>
            </w:r>
          </w:p>
        </w:tc>
      </w:tr>
    </w:tbl>
    <w:p w:rsidR="00D16538" w:rsidRPr="00722E7D" w:rsidRDefault="00D16538" w:rsidP="00530083">
      <w:pPr>
        <w:spacing w:after="0" w:line="240" w:lineRule="auto"/>
        <w:rPr>
          <w:rFonts w:ascii="Arial" w:hAnsi="Arial" w:cs="Arial"/>
          <w:i/>
          <w:sz w:val="20"/>
        </w:rPr>
      </w:pPr>
    </w:p>
    <w:p w:rsidR="00D16538" w:rsidRPr="00722E7D" w:rsidRDefault="00D16538" w:rsidP="00530083">
      <w:pPr>
        <w:spacing w:after="0" w:line="240" w:lineRule="auto"/>
        <w:rPr>
          <w:rFonts w:ascii="Arial" w:hAnsi="Arial" w:cs="Arial"/>
          <w:i/>
          <w:sz w:val="20"/>
        </w:rPr>
      </w:pPr>
    </w:p>
    <w:p w:rsidR="003114C0" w:rsidRPr="00722E7D" w:rsidRDefault="003114C0" w:rsidP="00530083">
      <w:pPr>
        <w:spacing w:after="0" w:line="240" w:lineRule="auto"/>
        <w:rPr>
          <w:rFonts w:ascii="Arial" w:hAnsi="Arial" w:cs="Arial"/>
          <w:i/>
          <w:sz w:val="20"/>
        </w:rPr>
      </w:pPr>
      <w:r w:rsidRPr="00722E7D">
        <w:rPr>
          <w:rFonts w:ascii="Arial" w:hAnsi="Arial" w:cs="Arial"/>
          <w:i/>
          <w:sz w:val="20"/>
        </w:rPr>
        <w:t>Source: Central Depository</w:t>
      </w:r>
    </w:p>
    <w:p w:rsidR="00D16538" w:rsidRPr="00722E7D" w:rsidRDefault="00D16538" w:rsidP="00530083">
      <w:pPr>
        <w:spacing w:after="0" w:line="240" w:lineRule="auto"/>
        <w:rPr>
          <w:rFonts w:ascii="Arial" w:hAnsi="Arial" w:cs="Arial"/>
          <w:i/>
          <w:sz w:val="20"/>
        </w:rPr>
      </w:pPr>
    </w:p>
    <w:p w:rsidR="008940AE" w:rsidRPr="00722E7D" w:rsidRDefault="008940AE" w:rsidP="00530083">
      <w:pPr>
        <w:spacing w:after="0" w:line="240" w:lineRule="auto"/>
        <w:rPr>
          <w:rFonts w:ascii="Arial" w:hAnsi="Arial" w:cs="Arial"/>
          <w:sz w:val="20"/>
        </w:rPr>
      </w:pPr>
      <w:r w:rsidRPr="00722E7D">
        <w:rPr>
          <w:rFonts w:ascii="Arial" w:hAnsi="Arial" w:cs="Arial"/>
          <w:sz w:val="20"/>
        </w:rPr>
        <w:t>The Company’s stocks have been listed on the Standard Category of the Bucharest Sto</w:t>
      </w:r>
      <w:r w:rsidR="00D16538" w:rsidRPr="00722E7D">
        <w:rPr>
          <w:rFonts w:ascii="Arial" w:hAnsi="Arial" w:cs="Arial"/>
          <w:sz w:val="20"/>
        </w:rPr>
        <w:t>ck Exchange starting from 1998.</w:t>
      </w:r>
    </w:p>
    <w:p w:rsidR="00D16538" w:rsidRPr="00722E7D" w:rsidRDefault="00D16538" w:rsidP="00530083">
      <w:pPr>
        <w:spacing w:after="0" w:line="240" w:lineRule="auto"/>
        <w:rPr>
          <w:rFonts w:ascii="Arial" w:hAnsi="Arial" w:cs="Arial"/>
          <w:sz w:val="20"/>
        </w:rPr>
      </w:pPr>
    </w:p>
    <w:p w:rsidR="008940AE" w:rsidRPr="00722E7D" w:rsidRDefault="008940AE" w:rsidP="00530083">
      <w:pPr>
        <w:spacing w:after="0" w:line="240" w:lineRule="auto"/>
        <w:rPr>
          <w:rFonts w:ascii="Arial" w:hAnsi="Arial" w:cs="Arial"/>
          <w:sz w:val="20"/>
        </w:rPr>
      </w:pPr>
      <w:r w:rsidRPr="00722E7D">
        <w:rPr>
          <w:rFonts w:ascii="Arial" w:hAnsi="Arial" w:cs="Arial"/>
          <w:sz w:val="20"/>
        </w:rPr>
        <w:t>Out of the total number of 416,961,150 stocks, 416,777,259 stocks are being traded on the capital market, the balance of 183,891 stocks being held by Zentiva SA.</w:t>
      </w:r>
    </w:p>
    <w:p w:rsidR="00D16538" w:rsidRPr="00722E7D" w:rsidRDefault="00D16538" w:rsidP="00530083">
      <w:pPr>
        <w:spacing w:after="0" w:line="240" w:lineRule="auto"/>
        <w:rPr>
          <w:rFonts w:ascii="Arial" w:hAnsi="Arial" w:cs="Arial"/>
          <w:sz w:val="20"/>
        </w:rPr>
      </w:pPr>
    </w:p>
    <w:p w:rsidR="008940AE" w:rsidRPr="00722E7D" w:rsidRDefault="008940AE" w:rsidP="00530083">
      <w:pPr>
        <w:spacing w:after="0" w:line="240" w:lineRule="auto"/>
        <w:rPr>
          <w:rFonts w:ascii="Arial" w:hAnsi="Arial" w:cs="Arial"/>
          <w:sz w:val="20"/>
        </w:rPr>
      </w:pPr>
      <w:r w:rsidRPr="00722E7D">
        <w:rPr>
          <w:rFonts w:ascii="Arial" w:hAnsi="Arial" w:cs="Arial"/>
          <w:sz w:val="20"/>
        </w:rPr>
        <w:t>The Company did not trade its own stocks during the year 2018.</w:t>
      </w:r>
    </w:p>
    <w:p w:rsidR="008940AE" w:rsidRPr="00722E7D" w:rsidRDefault="008940AE" w:rsidP="00530083">
      <w:pPr>
        <w:spacing w:after="0" w:line="240" w:lineRule="auto"/>
        <w:rPr>
          <w:rFonts w:ascii="Arial" w:hAnsi="Arial" w:cs="Arial"/>
          <w:sz w:val="20"/>
        </w:rPr>
      </w:pPr>
    </w:p>
    <w:p w:rsidR="008940AE" w:rsidRPr="00722E7D" w:rsidRDefault="008940AE" w:rsidP="00530083">
      <w:pPr>
        <w:pStyle w:val="BodyText"/>
        <w:spacing w:after="0" w:line="240" w:lineRule="auto"/>
        <w:jc w:val="left"/>
        <w:rPr>
          <w:rFonts w:ascii="Arial" w:hAnsi="Arial" w:cs="Arial"/>
          <w:sz w:val="20"/>
          <w:szCs w:val="20"/>
        </w:rPr>
      </w:pPr>
      <w:r w:rsidRPr="00722E7D">
        <w:rPr>
          <w:rFonts w:ascii="Arial" w:hAnsi="Arial" w:cs="Arial"/>
          <w:sz w:val="20"/>
          <w:szCs w:val="20"/>
        </w:rPr>
        <w:t>The market capitalization of the Zentiva SA stocks as at the 31 Decemb</w:t>
      </w:r>
      <w:r w:rsidR="00D16538" w:rsidRPr="00722E7D">
        <w:rPr>
          <w:rFonts w:ascii="Arial" w:hAnsi="Arial" w:cs="Arial"/>
          <w:sz w:val="20"/>
          <w:szCs w:val="20"/>
        </w:rPr>
        <w:t>er 2018 amounted to RON </w:t>
      </w:r>
      <w:r w:rsidR="005D557D" w:rsidRPr="00722E7D">
        <w:rPr>
          <w:rFonts w:ascii="Arial" w:hAnsi="Arial" w:cs="Arial"/>
          <w:sz w:val="20"/>
          <w:szCs w:val="20"/>
        </w:rPr>
        <w:t>million </w:t>
      </w:r>
      <w:r w:rsidRPr="00722E7D">
        <w:rPr>
          <w:rFonts w:ascii="Arial" w:hAnsi="Arial" w:cs="Arial"/>
          <w:sz w:val="20"/>
          <w:szCs w:val="20"/>
        </w:rPr>
        <w:t>1,542.76.</w:t>
      </w:r>
    </w:p>
    <w:p w:rsidR="00D16538" w:rsidRPr="00722E7D" w:rsidRDefault="00D16538" w:rsidP="00530083">
      <w:pPr>
        <w:pStyle w:val="BodyText"/>
        <w:spacing w:after="0" w:line="240" w:lineRule="auto"/>
        <w:jc w:val="left"/>
        <w:rPr>
          <w:rFonts w:ascii="Arial" w:hAnsi="Arial" w:cs="Arial"/>
          <w:sz w:val="20"/>
          <w:szCs w:val="20"/>
        </w:rPr>
      </w:pPr>
    </w:p>
    <w:p w:rsidR="008940AE" w:rsidRPr="00722E7D" w:rsidRDefault="008940AE" w:rsidP="00530083">
      <w:pPr>
        <w:pStyle w:val="BodyText"/>
        <w:spacing w:after="0" w:line="240" w:lineRule="auto"/>
        <w:jc w:val="left"/>
        <w:rPr>
          <w:rFonts w:ascii="Arial" w:hAnsi="Arial" w:cs="Arial"/>
          <w:sz w:val="20"/>
          <w:szCs w:val="20"/>
        </w:rPr>
      </w:pPr>
      <w:r w:rsidRPr="00722E7D">
        <w:rPr>
          <w:rFonts w:ascii="Arial" w:hAnsi="Arial" w:cs="Arial"/>
          <w:sz w:val="20"/>
          <w:szCs w:val="20"/>
        </w:rPr>
        <w:t xml:space="preserve">As at the 31 December 2018 the stock price amounted to RON </w:t>
      </w:r>
      <w:r w:rsidR="00A6778E" w:rsidRPr="00722E7D">
        <w:rPr>
          <w:rFonts w:ascii="Arial" w:hAnsi="Arial" w:cs="Arial"/>
          <w:sz w:val="20"/>
          <w:szCs w:val="20"/>
        </w:rPr>
        <w:t>3.7/ share.</w:t>
      </w:r>
    </w:p>
    <w:p w:rsidR="008940AE" w:rsidRPr="00722E7D" w:rsidRDefault="008940AE" w:rsidP="00530083">
      <w:pPr>
        <w:pStyle w:val="BodyText"/>
        <w:spacing w:after="0" w:line="240" w:lineRule="auto"/>
        <w:jc w:val="left"/>
        <w:rPr>
          <w:rFonts w:ascii="Arial" w:hAnsi="Arial" w:cs="Arial"/>
          <w:sz w:val="20"/>
          <w:szCs w:val="20"/>
        </w:rPr>
      </w:pPr>
    </w:p>
    <w:p w:rsidR="008940AE" w:rsidRPr="00722E7D" w:rsidRDefault="008940AE" w:rsidP="00530083">
      <w:pPr>
        <w:pStyle w:val="Footer"/>
        <w:tabs>
          <w:tab w:val="clear" w:pos="4320"/>
          <w:tab w:val="clear" w:pos="8640"/>
        </w:tabs>
        <w:spacing w:after="0" w:line="240" w:lineRule="auto"/>
        <w:rPr>
          <w:rFonts w:ascii="Arial" w:hAnsi="Arial" w:cs="Arial"/>
          <w:sz w:val="20"/>
          <w:szCs w:val="20"/>
        </w:rPr>
      </w:pPr>
      <w:r w:rsidRPr="00722E7D">
        <w:rPr>
          <w:rFonts w:ascii="Arial" w:hAnsi="Arial" w:cs="Arial"/>
          <w:sz w:val="20"/>
          <w:szCs w:val="20"/>
        </w:rPr>
        <w:t>As of 31 December 2018, the Company has net assets by RON 630,692,665 which represents more than 50% of share capital by RON 41,696,115 (as of 31 December 2017, the Company had net assets by RON 368,094,969 which represents more than 50% of share capital by RON 41,696,115) which is in compliance with the requirements of Romanian Company Law (Law 31/1</w:t>
      </w:r>
      <w:r w:rsidR="009F5906" w:rsidRPr="00722E7D">
        <w:rPr>
          <w:rFonts w:ascii="Arial" w:hAnsi="Arial" w:cs="Arial"/>
          <w:sz w:val="20"/>
          <w:szCs w:val="20"/>
        </w:rPr>
        <w:t>990 and subsequent amendments).</w:t>
      </w:r>
    </w:p>
    <w:p w:rsidR="009F5906" w:rsidRPr="00722E7D" w:rsidRDefault="009F5906" w:rsidP="00871287">
      <w:pPr>
        <w:pStyle w:val="BodyText"/>
        <w:spacing w:after="0" w:line="240" w:lineRule="auto"/>
        <w:jc w:val="left"/>
        <w:rPr>
          <w:rFonts w:ascii="Arial" w:hAnsi="Arial" w:cs="Arial"/>
          <w:sz w:val="20"/>
          <w:szCs w:val="20"/>
        </w:rPr>
      </w:pPr>
      <w:r w:rsidRPr="00722E7D">
        <w:rPr>
          <w:rFonts w:ascii="Arial" w:hAnsi="Arial" w:cs="Arial"/>
          <w:sz w:val="20"/>
          <w:szCs w:val="20"/>
        </w:rPr>
        <w:br w:type="page"/>
      </w:r>
    </w:p>
    <w:p w:rsidR="00871287" w:rsidRPr="00722E7D" w:rsidRDefault="00871287" w:rsidP="00EE3FF3">
      <w:pPr>
        <w:pStyle w:val="Heading1"/>
        <w:numPr>
          <w:ilvl w:val="0"/>
          <w:numId w:val="15"/>
        </w:numPr>
        <w:spacing w:before="0" w:after="0"/>
        <w:ind w:left="426" w:hanging="284"/>
        <w:rPr>
          <w:rFonts w:cs="Arial"/>
        </w:rPr>
      </w:pPr>
      <w:bookmarkStart w:id="5" w:name="_Toc12351710"/>
      <w:bookmarkStart w:id="6" w:name="_Toc12545163"/>
      <w:r w:rsidRPr="00722E7D">
        <w:rPr>
          <w:rFonts w:cs="Arial"/>
        </w:rPr>
        <w:lastRenderedPageBreak/>
        <w:t>Activity of the company (continued)</w:t>
      </w:r>
      <w:bookmarkEnd w:id="5"/>
      <w:bookmarkEnd w:id="6"/>
    </w:p>
    <w:p w:rsidR="008940AE" w:rsidRPr="00722E7D" w:rsidRDefault="008940AE" w:rsidP="00530083">
      <w:pPr>
        <w:spacing w:after="0" w:line="240" w:lineRule="auto"/>
        <w:rPr>
          <w:rFonts w:ascii="Arial" w:hAnsi="Arial" w:cs="Arial"/>
          <w:b/>
          <w:bCs/>
          <w:i/>
          <w:sz w:val="20"/>
          <w:szCs w:val="20"/>
        </w:rPr>
      </w:pPr>
    </w:p>
    <w:p w:rsidR="008940AE" w:rsidRPr="00722E7D" w:rsidRDefault="008940AE" w:rsidP="00530083">
      <w:pPr>
        <w:spacing w:after="0" w:line="240" w:lineRule="auto"/>
        <w:rPr>
          <w:rFonts w:ascii="Arial" w:hAnsi="Arial" w:cs="Arial"/>
          <w:i/>
          <w:sz w:val="20"/>
          <w:szCs w:val="20"/>
        </w:rPr>
      </w:pPr>
      <w:r w:rsidRPr="00722E7D">
        <w:rPr>
          <w:rFonts w:ascii="Arial" w:hAnsi="Arial" w:cs="Arial"/>
          <w:b/>
          <w:bCs/>
          <w:i/>
          <w:sz w:val="20"/>
          <w:szCs w:val="20"/>
        </w:rPr>
        <w:t>Company mergers and re-organizations</w:t>
      </w:r>
      <w:r w:rsidRPr="00722E7D">
        <w:rPr>
          <w:rFonts w:ascii="Arial" w:hAnsi="Arial" w:cs="Arial"/>
          <w:i/>
          <w:sz w:val="20"/>
          <w:szCs w:val="20"/>
        </w:rPr>
        <w:t xml:space="preserve"> </w:t>
      </w:r>
    </w:p>
    <w:p w:rsidR="009F5906" w:rsidRPr="00722E7D" w:rsidRDefault="009F5906" w:rsidP="00530083">
      <w:pPr>
        <w:spacing w:after="0" w:line="240" w:lineRule="auto"/>
        <w:rPr>
          <w:rFonts w:ascii="Arial" w:hAnsi="Arial" w:cs="Arial"/>
          <w:i/>
          <w:sz w:val="20"/>
          <w:szCs w:val="20"/>
        </w:rPr>
      </w:pPr>
    </w:p>
    <w:p w:rsidR="008940AE" w:rsidRPr="00722E7D" w:rsidRDefault="008940AE" w:rsidP="00530083">
      <w:pPr>
        <w:spacing w:after="0" w:line="240" w:lineRule="auto"/>
        <w:rPr>
          <w:rFonts w:ascii="Arial" w:hAnsi="Arial" w:cs="Arial"/>
          <w:sz w:val="20"/>
          <w:szCs w:val="20"/>
        </w:rPr>
      </w:pPr>
      <w:r w:rsidRPr="00722E7D">
        <w:rPr>
          <w:rFonts w:ascii="Arial" w:hAnsi="Arial" w:cs="Arial"/>
          <w:sz w:val="20"/>
          <w:szCs w:val="20"/>
        </w:rPr>
        <w:t>In 2018 the Company</w:t>
      </w:r>
      <w:r w:rsidR="007356E5" w:rsidRPr="00722E7D">
        <w:rPr>
          <w:rFonts w:ascii="Arial" w:hAnsi="Arial" w:cs="Arial"/>
          <w:sz w:val="20"/>
          <w:szCs w:val="20"/>
        </w:rPr>
        <w:t>, along with the entire Zentiva Group were sold by Sanofi to Advent International. Additionally</w:t>
      </w:r>
      <w:r w:rsidR="002F6EA1" w:rsidRPr="00722E7D">
        <w:rPr>
          <w:rFonts w:ascii="Arial" w:hAnsi="Arial" w:cs="Arial"/>
          <w:sz w:val="20"/>
          <w:szCs w:val="20"/>
        </w:rPr>
        <w:t>,</w:t>
      </w:r>
      <w:r w:rsidR="007356E5" w:rsidRPr="00722E7D">
        <w:rPr>
          <w:rFonts w:ascii="Arial" w:hAnsi="Arial" w:cs="Arial"/>
          <w:sz w:val="20"/>
          <w:szCs w:val="20"/>
        </w:rPr>
        <w:t xml:space="preserve"> to a couple of one-shot transactions linked with the carve-out, the separation also had an effect on certain aspects of the Company’s business model.</w:t>
      </w:r>
    </w:p>
    <w:p w:rsidR="008940AE" w:rsidRPr="00722E7D" w:rsidRDefault="008940AE" w:rsidP="00530083">
      <w:pPr>
        <w:spacing w:after="0" w:line="240" w:lineRule="auto"/>
        <w:rPr>
          <w:rFonts w:ascii="Arial" w:hAnsi="Arial" w:cs="Arial"/>
          <w:sz w:val="20"/>
        </w:rPr>
      </w:pPr>
    </w:p>
    <w:p w:rsidR="00871287" w:rsidRPr="00722E7D" w:rsidRDefault="00871287" w:rsidP="00530083">
      <w:pPr>
        <w:spacing w:after="0" w:line="240" w:lineRule="auto"/>
        <w:rPr>
          <w:rFonts w:ascii="Arial" w:hAnsi="Arial" w:cs="Arial"/>
          <w:sz w:val="20"/>
        </w:rPr>
      </w:pPr>
    </w:p>
    <w:p w:rsidR="00B4676A" w:rsidRPr="00722E7D" w:rsidRDefault="00B4676A" w:rsidP="00356826">
      <w:pPr>
        <w:pStyle w:val="Heading2"/>
        <w:spacing w:before="0"/>
        <w:ind w:left="426"/>
        <w:rPr>
          <w:rFonts w:cs="Arial"/>
        </w:rPr>
      </w:pPr>
      <w:bookmarkStart w:id="7" w:name="_Toc12545164"/>
      <w:r w:rsidRPr="00722E7D">
        <w:rPr>
          <w:rFonts w:cs="Arial"/>
        </w:rPr>
        <w:t>2.2 Economic and financial environment</w:t>
      </w:r>
      <w:bookmarkEnd w:id="7"/>
    </w:p>
    <w:p w:rsidR="008940AE" w:rsidRPr="00722E7D" w:rsidRDefault="008940AE" w:rsidP="00530083">
      <w:pPr>
        <w:pStyle w:val="BodyText"/>
        <w:autoSpaceDE w:val="0"/>
        <w:autoSpaceDN w:val="0"/>
        <w:adjustRightInd w:val="0"/>
        <w:spacing w:after="0" w:line="240" w:lineRule="auto"/>
        <w:jc w:val="left"/>
        <w:rPr>
          <w:rFonts w:ascii="Arial" w:hAnsi="Arial" w:cs="Arial"/>
          <w:sz w:val="20"/>
          <w:szCs w:val="20"/>
        </w:rPr>
      </w:pPr>
    </w:p>
    <w:p w:rsidR="008940AE" w:rsidRPr="00722E7D" w:rsidRDefault="008940AE" w:rsidP="00530083">
      <w:pPr>
        <w:pStyle w:val="BodyText"/>
        <w:autoSpaceDE w:val="0"/>
        <w:autoSpaceDN w:val="0"/>
        <w:adjustRightInd w:val="0"/>
        <w:spacing w:after="0" w:line="240" w:lineRule="auto"/>
        <w:jc w:val="left"/>
        <w:rPr>
          <w:rFonts w:ascii="Arial" w:hAnsi="Arial" w:cs="Arial"/>
          <w:sz w:val="20"/>
          <w:szCs w:val="20"/>
        </w:rPr>
      </w:pPr>
      <w:r w:rsidRPr="00722E7D">
        <w:rPr>
          <w:rFonts w:ascii="Arial" w:hAnsi="Arial" w:cs="Arial"/>
          <w:sz w:val="20"/>
          <w:szCs w:val="20"/>
        </w:rPr>
        <w:t>Evolution of the macroeconomic indicators in Romania</w:t>
      </w:r>
      <w:r w:rsidR="00990886" w:rsidRPr="00722E7D">
        <w:rPr>
          <w:rFonts w:ascii="Arial" w:hAnsi="Arial" w:cs="Arial"/>
          <w:sz w:val="20"/>
          <w:szCs w:val="20"/>
        </w:rPr>
        <w:t>.</w:t>
      </w:r>
    </w:p>
    <w:p w:rsidR="00871287" w:rsidRPr="00722E7D" w:rsidRDefault="00871287" w:rsidP="00530083">
      <w:pPr>
        <w:pStyle w:val="BodyText"/>
        <w:autoSpaceDE w:val="0"/>
        <w:autoSpaceDN w:val="0"/>
        <w:adjustRightInd w:val="0"/>
        <w:spacing w:after="0" w:line="240" w:lineRule="auto"/>
        <w:jc w:val="left"/>
        <w:rPr>
          <w:rFonts w:ascii="Arial" w:hAnsi="Arial" w:cs="Arial"/>
          <w:sz w:val="20"/>
          <w:szCs w:val="20"/>
        </w:rPr>
      </w:pPr>
    </w:p>
    <w:p w:rsidR="00B4676A" w:rsidRPr="00722E7D" w:rsidRDefault="008940AE" w:rsidP="00530083">
      <w:pPr>
        <w:pStyle w:val="BodyText"/>
        <w:autoSpaceDE w:val="0"/>
        <w:autoSpaceDN w:val="0"/>
        <w:adjustRightInd w:val="0"/>
        <w:spacing w:after="0" w:line="240" w:lineRule="auto"/>
        <w:jc w:val="left"/>
        <w:rPr>
          <w:rFonts w:ascii="Arial" w:hAnsi="Arial" w:cs="Arial"/>
          <w:sz w:val="20"/>
          <w:szCs w:val="20"/>
        </w:rPr>
      </w:pPr>
      <w:r w:rsidRPr="00722E7D">
        <w:rPr>
          <w:rFonts w:ascii="Arial" w:hAnsi="Arial" w:cs="Arial"/>
          <w:sz w:val="20"/>
          <w:szCs w:val="20"/>
        </w:rPr>
        <w:t>The inflation rate underwent significant fluctuations, from 5.8% in 2011, to 4.63% in 2018. In the year 2018, the national currency depreciated in relation to EUR by 0.</w:t>
      </w:r>
      <w:r w:rsidR="00871287" w:rsidRPr="00722E7D">
        <w:rPr>
          <w:rFonts w:ascii="Arial" w:hAnsi="Arial" w:cs="Arial"/>
          <w:sz w:val="20"/>
          <w:szCs w:val="20"/>
        </w:rPr>
        <w:t>1%, from RON / EUR 4.6597 at 31 </w:t>
      </w:r>
      <w:r w:rsidRPr="00722E7D">
        <w:rPr>
          <w:rFonts w:ascii="Arial" w:hAnsi="Arial" w:cs="Arial"/>
          <w:sz w:val="20"/>
          <w:szCs w:val="20"/>
        </w:rPr>
        <w:t>December 2017 to RON / EUR 4.6639 at 31 December 2018:</w:t>
      </w:r>
    </w:p>
    <w:p w:rsidR="00871287" w:rsidRPr="00722E7D" w:rsidRDefault="00871287" w:rsidP="00530083">
      <w:pPr>
        <w:pStyle w:val="BodyText"/>
        <w:autoSpaceDE w:val="0"/>
        <w:autoSpaceDN w:val="0"/>
        <w:adjustRightInd w:val="0"/>
        <w:spacing w:after="0" w:line="240" w:lineRule="auto"/>
        <w:jc w:val="left"/>
        <w:rPr>
          <w:rFonts w:ascii="Arial" w:hAnsi="Arial" w:cs="Arial"/>
          <w:sz w:val="20"/>
          <w:szCs w:val="20"/>
        </w:rPr>
      </w:pPr>
    </w:p>
    <w:p w:rsidR="008940AE" w:rsidRPr="00722E7D" w:rsidRDefault="008940AE" w:rsidP="00530083">
      <w:pPr>
        <w:pStyle w:val="BodyText"/>
        <w:autoSpaceDE w:val="0"/>
        <w:autoSpaceDN w:val="0"/>
        <w:adjustRightInd w:val="0"/>
        <w:spacing w:after="0" w:line="240" w:lineRule="auto"/>
        <w:jc w:val="left"/>
        <w:rPr>
          <w:rFonts w:ascii="Arial" w:hAnsi="Arial" w:cs="Arial"/>
          <w:sz w:val="20"/>
          <w:szCs w:val="20"/>
        </w:rPr>
      </w:pPr>
      <w:r w:rsidRPr="00722E7D">
        <w:rPr>
          <w:rFonts w:ascii="Arial" w:hAnsi="Arial" w:cs="Arial"/>
          <w:noProof/>
          <w:sz w:val="20"/>
          <w:szCs w:val="20"/>
        </w:rPr>
        <w:drawing>
          <wp:inline distT="0" distB="0" distL="0" distR="0" wp14:anchorId="3B49C251" wp14:editId="4E7B5435">
            <wp:extent cx="5939942" cy="2465070"/>
            <wp:effectExtent l="0" t="0" r="381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53E4" w:rsidRPr="00722E7D" w:rsidRDefault="006153E4" w:rsidP="00530083">
      <w:pPr>
        <w:pStyle w:val="Heading3"/>
        <w:spacing w:before="0"/>
        <w:rPr>
          <w:rFonts w:cs="Arial"/>
        </w:rPr>
      </w:pPr>
    </w:p>
    <w:p w:rsidR="006153E4" w:rsidRPr="00722E7D" w:rsidRDefault="006153E4" w:rsidP="00530083">
      <w:pPr>
        <w:pStyle w:val="Heading3"/>
        <w:spacing w:before="0"/>
        <w:rPr>
          <w:rFonts w:cs="Arial"/>
        </w:rPr>
      </w:pPr>
    </w:p>
    <w:p w:rsidR="00B4676A" w:rsidRPr="00722E7D" w:rsidRDefault="00B4676A" w:rsidP="009C5AC1">
      <w:pPr>
        <w:pStyle w:val="Heading3"/>
        <w:spacing w:before="0"/>
        <w:ind w:left="426"/>
        <w:rPr>
          <w:rFonts w:cs="Arial"/>
        </w:rPr>
      </w:pPr>
      <w:bookmarkStart w:id="8" w:name="_Toc12545165"/>
      <w:r w:rsidRPr="00722E7D">
        <w:rPr>
          <w:rFonts w:cs="Arial"/>
        </w:rPr>
        <w:t>2.2.1 Pharmaceutical industry</w:t>
      </w:r>
      <w:bookmarkEnd w:id="8"/>
    </w:p>
    <w:p w:rsidR="00B4676A" w:rsidRPr="00722E7D" w:rsidRDefault="00B4676A" w:rsidP="00530083">
      <w:pPr>
        <w:pStyle w:val="BodyText"/>
        <w:autoSpaceDE w:val="0"/>
        <w:autoSpaceDN w:val="0"/>
        <w:adjustRightInd w:val="0"/>
        <w:spacing w:after="0" w:line="240" w:lineRule="auto"/>
        <w:jc w:val="left"/>
        <w:rPr>
          <w:rFonts w:ascii="Arial" w:hAnsi="Arial" w:cs="Arial"/>
          <w:sz w:val="20"/>
          <w:szCs w:val="20"/>
        </w:rPr>
      </w:pPr>
    </w:p>
    <w:p w:rsidR="008940AE" w:rsidRPr="00722E7D" w:rsidRDefault="008940AE" w:rsidP="00530083">
      <w:pPr>
        <w:pStyle w:val="BodyText"/>
        <w:autoSpaceDE w:val="0"/>
        <w:autoSpaceDN w:val="0"/>
        <w:adjustRightInd w:val="0"/>
        <w:spacing w:after="0" w:line="240" w:lineRule="auto"/>
        <w:jc w:val="left"/>
        <w:rPr>
          <w:rFonts w:ascii="Arial" w:hAnsi="Arial" w:cs="Arial"/>
          <w:sz w:val="20"/>
          <w:szCs w:val="20"/>
        </w:rPr>
      </w:pPr>
      <w:r w:rsidRPr="00722E7D">
        <w:rPr>
          <w:rFonts w:ascii="Arial" w:hAnsi="Arial" w:cs="Arial"/>
          <w:sz w:val="20"/>
          <w:szCs w:val="20"/>
        </w:rPr>
        <w:t>Romanian pharmaceutical market, including both prescription and over-the-counter medicines, had in 2018 a double-digit growth rate of 13.4% versus previous year, reaching the level of EUR 3,374 million</w:t>
      </w:r>
      <w:r w:rsidR="008B2B17" w:rsidRPr="00722E7D">
        <w:rPr>
          <w:rFonts w:ascii="Arial" w:hAnsi="Arial" w:cs="Arial"/>
          <w:sz w:val="20"/>
          <w:szCs w:val="20"/>
        </w:rPr>
        <w:t xml:space="preserve"> </w:t>
      </w:r>
      <w:r w:rsidRPr="00722E7D">
        <w:rPr>
          <w:rFonts w:ascii="Arial" w:hAnsi="Arial" w:cs="Arial"/>
          <w:sz w:val="20"/>
          <w:szCs w:val="20"/>
        </w:rPr>
        <w:t>(Source: IMS Report from December 2018).</w:t>
      </w:r>
    </w:p>
    <w:p w:rsidR="00B4676A" w:rsidRPr="00722E7D" w:rsidRDefault="00B4676A" w:rsidP="00530083">
      <w:pPr>
        <w:pStyle w:val="BodyText"/>
        <w:spacing w:after="0" w:line="240" w:lineRule="auto"/>
        <w:jc w:val="left"/>
        <w:rPr>
          <w:rFonts w:ascii="Arial" w:hAnsi="Arial" w:cs="Arial"/>
          <w:sz w:val="20"/>
          <w:szCs w:val="20"/>
        </w:rPr>
      </w:pPr>
    </w:p>
    <w:p w:rsidR="00B4676A" w:rsidRPr="00722E7D" w:rsidRDefault="00B4676A" w:rsidP="009C5AC1">
      <w:pPr>
        <w:pStyle w:val="Heading3"/>
        <w:spacing w:before="0"/>
        <w:ind w:left="426"/>
        <w:rPr>
          <w:rFonts w:cs="Arial"/>
        </w:rPr>
      </w:pPr>
      <w:bookmarkStart w:id="9" w:name="_Toc12545166"/>
      <w:r w:rsidRPr="00722E7D">
        <w:rPr>
          <w:rFonts w:cs="Arial"/>
        </w:rPr>
        <w:t>2.2.2 Activity of the company in 201</w:t>
      </w:r>
      <w:r w:rsidR="004A584A" w:rsidRPr="00722E7D">
        <w:rPr>
          <w:rFonts w:cs="Arial"/>
        </w:rPr>
        <w:t>8</w:t>
      </w:r>
      <w:bookmarkEnd w:id="9"/>
    </w:p>
    <w:p w:rsidR="00B4676A" w:rsidRPr="00722E7D" w:rsidRDefault="00B4676A" w:rsidP="00530083">
      <w:pPr>
        <w:spacing w:after="0" w:line="240" w:lineRule="auto"/>
        <w:rPr>
          <w:rFonts w:ascii="Arial" w:hAnsi="Arial" w:cs="Arial"/>
          <w:sz w:val="20"/>
          <w:szCs w:val="20"/>
        </w:rPr>
      </w:pPr>
      <w:bookmarkStart w:id="10" w:name="_Toc4656524"/>
      <w:bookmarkStart w:id="11" w:name="_Toc68433530"/>
    </w:p>
    <w:p w:rsidR="008940AE" w:rsidRPr="00722E7D" w:rsidRDefault="008940AE" w:rsidP="00530083">
      <w:pPr>
        <w:pStyle w:val="BodyText"/>
        <w:spacing w:after="0" w:line="240" w:lineRule="auto"/>
        <w:jc w:val="left"/>
        <w:rPr>
          <w:rFonts w:ascii="Arial" w:hAnsi="Arial" w:cs="Arial"/>
          <w:sz w:val="20"/>
        </w:rPr>
      </w:pPr>
      <w:r w:rsidRPr="00722E7D">
        <w:rPr>
          <w:rFonts w:ascii="Arial" w:hAnsi="Arial" w:cs="Arial"/>
          <w:sz w:val="20"/>
        </w:rPr>
        <w:t>The results obtained by Zentiva SA during the year 2018 are owed both to the Company’s industrial performance and to an adequate commercial strategy.</w:t>
      </w:r>
    </w:p>
    <w:p w:rsidR="008940AE" w:rsidRPr="00722E7D" w:rsidRDefault="008940AE" w:rsidP="00530083">
      <w:pPr>
        <w:pStyle w:val="BodyText"/>
        <w:spacing w:after="0" w:line="240" w:lineRule="auto"/>
        <w:jc w:val="left"/>
        <w:rPr>
          <w:rFonts w:ascii="Arial" w:hAnsi="Arial" w:cs="Arial"/>
          <w:sz w:val="20"/>
        </w:rPr>
      </w:pPr>
    </w:p>
    <w:p w:rsidR="008940AE" w:rsidRPr="00722E7D" w:rsidRDefault="008940AE" w:rsidP="00530083">
      <w:pPr>
        <w:pStyle w:val="BodyText"/>
        <w:spacing w:after="0" w:line="240" w:lineRule="auto"/>
        <w:jc w:val="left"/>
        <w:rPr>
          <w:rFonts w:ascii="Arial" w:hAnsi="Arial" w:cs="Arial"/>
          <w:sz w:val="20"/>
        </w:rPr>
      </w:pPr>
      <w:r w:rsidRPr="00722E7D">
        <w:rPr>
          <w:rFonts w:ascii="Arial" w:hAnsi="Arial" w:cs="Arial"/>
          <w:sz w:val="20"/>
        </w:rPr>
        <w:t>In 2018, the achieved production volume was higher with 11</w:t>
      </w:r>
      <w:proofErr w:type="gramStart"/>
      <w:r w:rsidRPr="00722E7D">
        <w:rPr>
          <w:rFonts w:ascii="Arial" w:hAnsi="Arial" w:cs="Arial"/>
          <w:sz w:val="20"/>
        </w:rPr>
        <w:t>,22</w:t>
      </w:r>
      <w:proofErr w:type="gramEnd"/>
      <w:r w:rsidRPr="00722E7D">
        <w:rPr>
          <w:rFonts w:ascii="Arial" w:hAnsi="Arial" w:cs="Arial"/>
          <w:sz w:val="20"/>
        </w:rPr>
        <w:t xml:space="preserve"> million commercial units than the 2017 production realized, </w:t>
      </w:r>
      <w:r w:rsidR="008B2B17" w:rsidRPr="00722E7D">
        <w:rPr>
          <w:rFonts w:ascii="Arial" w:hAnsi="Arial" w:cs="Arial"/>
          <w:sz w:val="20"/>
        </w:rPr>
        <w:t>respectively higher with 12.5%.</w:t>
      </w:r>
    </w:p>
    <w:p w:rsidR="008B2B17" w:rsidRPr="00722E7D" w:rsidRDefault="008B2B17" w:rsidP="00530083">
      <w:pPr>
        <w:pStyle w:val="BodyText"/>
        <w:spacing w:after="0" w:line="240" w:lineRule="auto"/>
        <w:jc w:val="left"/>
        <w:rPr>
          <w:rFonts w:ascii="Arial" w:hAnsi="Arial" w:cs="Arial"/>
          <w:sz w:val="20"/>
        </w:rPr>
      </w:pPr>
    </w:p>
    <w:p w:rsidR="008940AE" w:rsidRPr="00722E7D" w:rsidRDefault="008940AE" w:rsidP="00530083">
      <w:pPr>
        <w:pStyle w:val="BodyText"/>
        <w:spacing w:after="0" w:line="240" w:lineRule="auto"/>
        <w:jc w:val="left"/>
        <w:rPr>
          <w:rFonts w:ascii="Arial" w:hAnsi="Arial" w:cs="Arial"/>
          <w:sz w:val="20"/>
        </w:rPr>
      </w:pPr>
      <w:r w:rsidRPr="00722E7D">
        <w:rPr>
          <w:rFonts w:ascii="Arial" w:hAnsi="Arial" w:cs="Arial"/>
          <w:sz w:val="20"/>
        </w:rPr>
        <w:t>The Company ended the year 2018 with a net profit of RON 262,620,976.</w:t>
      </w:r>
    </w:p>
    <w:p w:rsidR="008B2B17" w:rsidRPr="00722E7D" w:rsidRDefault="008B2B17">
      <w:pPr>
        <w:rPr>
          <w:rFonts w:ascii="Arial" w:hAnsi="Arial" w:cs="Arial"/>
          <w:sz w:val="20"/>
        </w:rPr>
      </w:pPr>
      <w:r w:rsidRPr="00722E7D">
        <w:rPr>
          <w:rFonts w:ascii="Arial" w:hAnsi="Arial" w:cs="Arial"/>
          <w:sz w:val="20"/>
        </w:rPr>
        <w:br w:type="page"/>
      </w:r>
    </w:p>
    <w:p w:rsidR="008B2B17" w:rsidRPr="00722E7D" w:rsidRDefault="008B2B17" w:rsidP="00EE3FF3">
      <w:pPr>
        <w:pStyle w:val="Heading1"/>
        <w:numPr>
          <w:ilvl w:val="0"/>
          <w:numId w:val="16"/>
        </w:numPr>
        <w:spacing w:before="0" w:after="0"/>
        <w:ind w:left="426" w:hanging="284"/>
        <w:rPr>
          <w:rFonts w:cs="Arial"/>
        </w:rPr>
      </w:pPr>
      <w:bookmarkStart w:id="12" w:name="_Toc12351714"/>
      <w:bookmarkStart w:id="13" w:name="_Toc12545167"/>
      <w:r w:rsidRPr="00722E7D">
        <w:rPr>
          <w:rFonts w:cs="Arial"/>
        </w:rPr>
        <w:lastRenderedPageBreak/>
        <w:t>Activity of the company (continued)</w:t>
      </w:r>
      <w:bookmarkEnd w:id="12"/>
      <w:bookmarkEnd w:id="13"/>
    </w:p>
    <w:p w:rsidR="008B2B17" w:rsidRPr="00722E7D" w:rsidRDefault="008B2B17" w:rsidP="00530083">
      <w:pPr>
        <w:pStyle w:val="BodyText"/>
        <w:spacing w:after="0" w:line="240" w:lineRule="auto"/>
        <w:jc w:val="left"/>
        <w:rPr>
          <w:rFonts w:ascii="Arial" w:hAnsi="Arial" w:cs="Arial"/>
          <w:sz w:val="20"/>
        </w:rPr>
      </w:pPr>
    </w:p>
    <w:p w:rsidR="008940AE" w:rsidRPr="00722E7D" w:rsidRDefault="008940AE" w:rsidP="00530083">
      <w:pPr>
        <w:pStyle w:val="BodyText"/>
        <w:spacing w:after="0" w:line="240" w:lineRule="auto"/>
        <w:jc w:val="left"/>
        <w:rPr>
          <w:rFonts w:ascii="Arial" w:hAnsi="Arial" w:cs="Arial"/>
          <w:sz w:val="20"/>
        </w:rPr>
      </w:pPr>
      <w:r w:rsidRPr="00722E7D">
        <w:rPr>
          <w:rFonts w:ascii="Arial" w:hAnsi="Arial" w:cs="Arial"/>
          <w:sz w:val="20"/>
        </w:rPr>
        <w:t xml:space="preserve">The most important achievements of the year 2018 were the following: </w:t>
      </w:r>
    </w:p>
    <w:p w:rsidR="008940AE" w:rsidRPr="00722E7D" w:rsidRDefault="008940AE" w:rsidP="008B2B17">
      <w:pPr>
        <w:pStyle w:val="BodyText"/>
        <w:numPr>
          <w:ilvl w:val="0"/>
          <w:numId w:val="19"/>
        </w:numPr>
        <w:spacing w:after="0" w:line="240" w:lineRule="auto"/>
        <w:jc w:val="left"/>
        <w:rPr>
          <w:rFonts w:ascii="Arial" w:hAnsi="Arial" w:cs="Arial"/>
          <w:sz w:val="20"/>
        </w:rPr>
      </w:pPr>
      <w:r w:rsidRPr="00722E7D">
        <w:rPr>
          <w:rFonts w:ascii="Arial" w:hAnsi="Arial" w:cs="Arial"/>
          <w:sz w:val="20"/>
        </w:rPr>
        <w:t>Successfully finalizing the transfer of other 10 products to be locally manufactured;</w:t>
      </w:r>
    </w:p>
    <w:p w:rsidR="008940AE" w:rsidRPr="00722E7D" w:rsidRDefault="008940AE" w:rsidP="008B2B17">
      <w:pPr>
        <w:pStyle w:val="BodyText"/>
        <w:numPr>
          <w:ilvl w:val="0"/>
          <w:numId w:val="19"/>
        </w:numPr>
        <w:spacing w:after="0" w:line="240" w:lineRule="auto"/>
        <w:jc w:val="left"/>
        <w:rPr>
          <w:rFonts w:ascii="Arial" w:hAnsi="Arial" w:cs="Arial"/>
          <w:sz w:val="20"/>
        </w:rPr>
      </w:pPr>
      <w:r w:rsidRPr="00722E7D">
        <w:rPr>
          <w:rFonts w:ascii="Arial" w:hAnsi="Arial" w:cs="Arial"/>
          <w:sz w:val="20"/>
        </w:rPr>
        <w:t>Exp</w:t>
      </w:r>
      <w:r w:rsidR="0074253E" w:rsidRPr="00722E7D">
        <w:rPr>
          <w:rFonts w:ascii="Arial" w:hAnsi="Arial" w:cs="Arial"/>
          <w:sz w:val="20"/>
        </w:rPr>
        <w:t>orting represented 55% of total</w:t>
      </w:r>
      <w:r w:rsidRPr="00722E7D">
        <w:rPr>
          <w:rFonts w:ascii="Arial" w:hAnsi="Arial" w:cs="Arial"/>
          <w:sz w:val="20"/>
        </w:rPr>
        <w:t xml:space="preserve"> production plan (55.55 million commercial units) for European market (Germany, France, Czech Republic, Slovakia, Russia, etc.) while compared to the level of sales achieved in the year they represent 53% of total turnover (RON 474,196 thousand turnover of which export sales represents RON 250,535 thousand);</w:t>
      </w:r>
    </w:p>
    <w:p w:rsidR="008940AE" w:rsidRPr="00722E7D" w:rsidRDefault="008940AE" w:rsidP="008B2B17">
      <w:pPr>
        <w:pStyle w:val="BodyText"/>
        <w:numPr>
          <w:ilvl w:val="0"/>
          <w:numId w:val="19"/>
        </w:numPr>
        <w:spacing w:after="0" w:line="240" w:lineRule="auto"/>
        <w:jc w:val="left"/>
        <w:rPr>
          <w:rFonts w:ascii="Arial" w:hAnsi="Arial" w:cs="Arial"/>
          <w:sz w:val="20"/>
        </w:rPr>
      </w:pPr>
      <w:r w:rsidRPr="00722E7D">
        <w:rPr>
          <w:rFonts w:ascii="Arial" w:hAnsi="Arial" w:cs="Arial"/>
          <w:sz w:val="20"/>
        </w:rPr>
        <w:t xml:space="preserve">Investments in a total value of RON 20 </w:t>
      </w:r>
      <w:r w:rsidR="00863BE4" w:rsidRPr="00722E7D">
        <w:rPr>
          <w:rFonts w:ascii="Arial" w:hAnsi="Arial" w:cs="Arial"/>
          <w:sz w:val="20"/>
        </w:rPr>
        <w:t>million</w:t>
      </w:r>
      <w:r w:rsidRPr="00722E7D">
        <w:rPr>
          <w:rFonts w:ascii="Arial" w:hAnsi="Arial" w:cs="Arial"/>
          <w:sz w:val="20"/>
        </w:rPr>
        <w:t xml:space="preserve"> (equivalent of EUR 4.3 million) for new manufacturing equipment, upgrading the existing equipment.</w:t>
      </w:r>
    </w:p>
    <w:bookmarkEnd w:id="10"/>
    <w:bookmarkEnd w:id="11"/>
    <w:p w:rsidR="00B4676A" w:rsidRPr="00722E7D" w:rsidRDefault="00B4676A" w:rsidP="008B2B17">
      <w:pPr>
        <w:pStyle w:val="Body"/>
        <w:spacing w:after="0" w:line="240" w:lineRule="auto"/>
        <w:ind w:left="0"/>
        <w:jc w:val="left"/>
        <w:rPr>
          <w:rFonts w:ascii="Arial" w:hAnsi="Arial" w:cs="Arial"/>
          <w:kern w:val="0"/>
          <w:sz w:val="20"/>
          <w:lang w:val="en-US"/>
        </w:rPr>
      </w:pPr>
    </w:p>
    <w:p w:rsidR="008B2B17" w:rsidRPr="00722E7D" w:rsidRDefault="008B2B17" w:rsidP="008B2B17">
      <w:pPr>
        <w:pStyle w:val="Body"/>
        <w:spacing w:after="0" w:line="240" w:lineRule="auto"/>
        <w:ind w:left="0"/>
        <w:jc w:val="left"/>
        <w:rPr>
          <w:rFonts w:ascii="Arial" w:hAnsi="Arial" w:cs="Arial"/>
          <w:kern w:val="0"/>
          <w:sz w:val="20"/>
          <w:lang w:val="en-US"/>
        </w:rPr>
      </w:pPr>
    </w:p>
    <w:p w:rsidR="00B4676A" w:rsidRPr="00722E7D" w:rsidRDefault="00B4676A" w:rsidP="008B2B17">
      <w:pPr>
        <w:pStyle w:val="Heading2"/>
        <w:spacing w:before="0"/>
        <w:ind w:left="426"/>
        <w:rPr>
          <w:rFonts w:cs="Arial"/>
        </w:rPr>
      </w:pPr>
      <w:bookmarkStart w:id="14" w:name="_Toc12545168"/>
      <w:r w:rsidRPr="00722E7D">
        <w:rPr>
          <w:rFonts w:cs="Arial"/>
        </w:rPr>
        <w:t>2.3 Portfolio of products and distribution market</w:t>
      </w:r>
      <w:bookmarkEnd w:id="14"/>
    </w:p>
    <w:p w:rsidR="002A01D5" w:rsidRPr="00722E7D" w:rsidRDefault="002A01D5" w:rsidP="00530083">
      <w:pPr>
        <w:spacing w:after="0" w:line="240" w:lineRule="auto"/>
        <w:rPr>
          <w:rFonts w:ascii="Arial" w:hAnsi="Arial" w:cs="Arial"/>
          <w:sz w:val="20"/>
        </w:rPr>
      </w:pPr>
    </w:p>
    <w:p w:rsidR="002A01D5" w:rsidRPr="00722E7D" w:rsidRDefault="002A01D5" w:rsidP="009C5AC1">
      <w:pPr>
        <w:pStyle w:val="Heading3"/>
        <w:spacing w:before="0"/>
        <w:ind w:left="426"/>
        <w:rPr>
          <w:rFonts w:cs="Arial"/>
        </w:rPr>
      </w:pPr>
      <w:bookmarkStart w:id="15" w:name="_Toc12545169"/>
      <w:r w:rsidRPr="00722E7D">
        <w:rPr>
          <w:rFonts w:cs="Arial"/>
        </w:rPr>
        <w:t>2.3.1. Reporting base</w:t>
      </w:r>
      <w:bookmarkEnd w:id="15"/>
    </w:p>
    <w:p w:rsidR="008B2B17" w:rsidRPr="00722E7D" w:rsidRDefault="008B2B17" w:rsidP="00530083">
      <w:pPr>
        <w:spacing w:after="0" w:line="240" w:lineRule="auto"/>
        <w:rPr>
          <w:rFonts w:ascii="Arial" w:hAnsi="Arial" w:cs="Arial"/>
          <w:sz w:val="20"/>
        </w:rPr>
      </w:pPr>
    </w:p>
    <w:p w:rsidR="002A01D5" w:rsidRPr="00722E7D" w:rsidRDefault="002A01D5" w:rsidP="00530083">
      <w:pPr>
        <w:spacing w:after="0" w:line="240" w:lineRule="auto"/>
        <w:rPr>
          <w:rFonts w:ascii="Arial" w:hAnsi="Arial" w:cs="Arial"/>
          <w:sz w:val="20"/>
        </w:rPr>
      </w:pPr>
      <w:r w:rsidRPr="00722E7D">
        <w:rPr>
          <w:rFonts w:ascii="Arial" w:hAnsi="Arial" w:cs="Arial"/>
          <w:sz w:val="20"/>
        </w:rPr>
        <w:t>As at the 31 December 2018, Zentiva SA prepared financial statements in accordance with the Order of the Ministry of Finance no. 2844/2016 approving the accounting regulations in line with the International Financial Reporting Standards, applicable for trade companies whose securities are accepted for trading on a regulated market, with all the subsequent amendments and supplements in force.</w:t>
      </w:r>
    </w:p>
    <w:p w:rsidR="008B2B17" w:rsidRPr="00722E7D" w:rsidRDefault="008B2B17" w:rsidP="00530083">
      <w:pPr>
        <w:spacing w:after="0" w:line="240" w:lineRule="auto"/>
        <w:rPr>
          <w:rFonts w:ascii="Arial" w:hAnsi="Arial" w:cs="Arial"/>
          <w:sz w:val="20"/>
        </w:rPr>
      </w:pPr>
    </w:p>
    <w:p w:rsidR="002A01D5" w:rsidRPr="00722E7D" w:rsidRDefault="00AC4879" w:rsidP="00530083">
      <w:pPr>
        <w:spacing w:after="0" w:line="240" w:lineRule="auto"/>
        <w:rPr>
          <w:rFonts w:ascii="Arial" w:hAnsi="Arial" w:cs="Arial"/>
          <w:sz w:val="20"/>
        </w:rPr>
      </w:pPr>
      <w:r w:rsidRPr="00722E7D">
        <w:rPr>
          <w:rFonts w:ascii="Arial" w:hAnsi="Arial" w:cs="Arial"/>
          <w:sz w:val="20"/>
        </w:rPr>
        <w:t>Sales -</w:t>
      </w:r>
      <w:r w:rsidR="002A01D5" w:rsidRPr="00722E7D">
        <w:rPr>
          <w:rFonts w:ascii="Arial" w:hAnsi="Arial" w:cs="Arial"/>
          <w:sz w:val="20"/>
        </w:rPr>
        <w:t xml:space="preserve"> Volumes and amounts</w:t>
      </w:r>
    </w:p>
    <w:p w:rsidR="008B2B17" w:rsidRPr="00722E7D" w:rsidRDefault="008B2B17" w:rsidP="00530083">
      <w:pPr>
        <w:spacing w:after="0" w:line="240" w:lineRule="auto"/>
        <w:rPr>
          <w:rFonts w:ascii="Arial" w:hAnsi="Arial" w:cs="Arial"/>
          <w:sz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1"/>
        <w:gridCol w:w="1025"/>
        <w:gridCol w:w="959"/>
      </w:tblGrid>
      <w:tr w:rsidR="002A01D5" w:rsidRPr="00722E7D" w:rsidTr="00AC4879">
        <w:tc>
          <w:tcPr>
            <w:tcW w:w="7371" w:type="dxa"/>
            <w:shd w:val="clear" w:color="auto" w:fill="auto"/>
            <w:noWrap/>
            <w:vAlign w:val="bottom"/>
          </w:tcPr>
          <w:p w:rsidR="002A01D5" w:rsidRPr="00722E7D" w:rsidRDefault="002A01D5" w:rsidP="00530083">
            <w:pPr>
              <w:spacing w:after="0" w:line="240" w:lineRule="auto"/>
              <w:rPr>
                <w:rFonts w:ascii="Arial" w:hAnsi="Arial" w:cs="Arial"/>
                <w:b/>
                <w:sz w:val="20"/>
                <w:szCs w:val="20"/>
              </w:rPr>
            </w:pPr>
          </w:p>
        </w:tc>
        <w:tc>
          <w:tcPr>
            <w:tcW w:w="1025" w:type="dxa"/>
            <w:vAlign w:val="center"/>
          </w:tcPr>
          <w:p w:rsidR="002A01D5" w:rsidRPr="00722E7D" w:rsidRDefault="002A01D5" w:rsidP="00530083">
            <w:pPr>
              <w:spacing w:after="0" w:line="240" w:lineRule="auto"/>
              <w:jc w:val="center"/>
              <w:rPr>
                <w:rFonts w:ascii="Arial" w:hAnsi="Arial" w:cs="Arial"/>
                <w:b/>
                <w:sz w:val="20"/>
                <w:szCs w:val="20"/>
              </w:rPr>
            </w:pPr>
            <w:r w:rsidRPr="00722E7D">
              <w:rPr>
                <w:rFonts w:ascii="Arial" w:hAnsi="Arial" w:cs="Arial"/>
                <w:b/>
                <w:sz w:val="20"/>
                <w:szCs w:val="20"/>
              </w:rPr>
              <w:t>2017</w:t>
            </w:r>
          </w:p>
        </w:tc>
        <w:tc>
          <w:tcPr>
            <w:tcW w:w="959" w:type="dxa"/>
            <w:vAlign w:val="center"/>
          </w:tcPr>
          <w:p w:rsidR="002A01D5" w:rsidRPr="00722E7D" w:rsidRDefault="002A01D5" w:rsidP="00530083">
            <w:pPr>
              <w:spacing w:after="0" w:line="240" w:lineRule="auto"/>
              <w:jc w:val="center"/>
              <w:rPr>
                <w:rFonts w:ascii="Arial" w:hAnsi="Arial" w:cs="Arial"/>
                <w:b/>
                <w:sz w:val="20"/>
                <w:szCs w:val="20"/>
              </w:rPr>
            </w:pPr>
            <w:r w:rsidRPr="00722E7D">
              <w:rPr>
                <w:rFonts w:ascii="Arial" w:hAnsi="Arial" w:cs="Arial"/>
                <w:b/>
                <w:sz w:val="20"/>
                <w:szCs w:val="20"/>
              </w:rPr>
              <w:t>2018</w:t>
            </w:r>
          </w:p>
        </w:tc>
      </w:tr>
      <w:tr w:rsidR="00AC4879" w:rsidRPr="00722E7D" w:rsidTr="00AC4879">
        <w:tc>
          <w:tcPr>
            <w:tcW w:w="7371" w:type="dxa"/>
            <w:shd w:val="clear" w:color="auto" w:fill="auto"/>
            <w:noWrap/>
            <w:vAlign w:val="bottom"/>
          </w:tcPr>
          <w:p w:rsidR="00AC4879" w:rsidRPr="00722E7D" w:rsidRDefault="00AC4879" w:rsidP="00530083">
            <w:pPr>
              <w:spacing w:after="0" w:line="240" w:lineRule="auto"/>
              <w:rPr>
                <w:rFonts w:ascii="Arial" w:hAnsi="Arial" w:cs="Arial"/>
                <w:b/>
                <w:sz w:val="20"/>
                <w:szCs w:val="20"/>
              </w:rPr>
            </w:pPr>
          </w:p>
        </w:tc>
        <w:tc>
          <w:tcPr>
            <w:tcW w:w="1025" w:type="dxa"/>
            <w:vAlign w:val="center"/>
          </w:tcPr>
          <w:p w:rsidR="00AC4879" w:rsidRPr="00722E7D" w:rsidRDefault="00AC4879" w:rsidP="00530083">
            <w:pPr>
              <w:spacing w:after="0" w:line="240" w:lineRule="auto"/>
              <w:jc w:val="center"/>
              <w:rPr>
                <w:rFonts w:ascii="Arial" w:hAnsi="Arial" w:cs="Arial"/>
                <w:b/>
                <w:sz w:val="20"/>
                <w:szCs w:val="20"/>
              </w:rPr>
            </w:pPr>
          </w:p>
        </w:tc>
        <w:tc>
          <w:tcPr>
            <w:tcW w:w="959" w:type="dxa"/>
            <w:vAlign w:val="center"/>
          </w:tcPr>
          <w:p w:rsidR="00AC4879" w:rsidRPr="00722E7D" w:rsidRDefault="00AC4879" w:rsidP="00530083">
            <w:pPr>
              <w:spacing w:after="0" w:line="240" w:lineRule="auto"/>
              <w:jc w:val="center"/>
              <w:rPr>
                <w:rFonts w:ascii="Arial" w:hAnsi="Arial" w:cs="Arial"/>
                <w:b/>
                <w:sz w:val="20"/>
                <w:szCs w:val="20"/>
              </w:rPr>
            </w:pPr>
          </w:p>
        </w:tc>
      </w:tr>
      <w:tr w:rsidR="002A01D5" w:rsidRPr="00722E7D" w:rsidTr="00AC4879">
        <w:tc>
          <w:tcPr>
            <w:tcW w:w="7371" w:type="dxa"/>
            <w:shd w:val="clear" w:color="auto" w:fill="auto"/>
            <w:noWrap/>
            <w:vAlign w:val="bottom"/>
          </w:tcPr>
          <w:p w:rsidR="002A01D5" w:rsidRPr="00722E7D" w:rsidRDefault="002A01D5" w:rsidP="00530083">
            <w:pPr>
              <w:spacing w:after="0" w:line="240" w:lineRule="auto"/>
              <w:rPr>
                <w:rFonts w:ascii="Arial" w:hAnsi="Arial" w:cs="Arial"/>
                <w:sz w:val="20"/>
                <w:szCs w:val="20"/>
              </w:rPr>
            </w:pPr>
            <w:r w:rsidRPr="00722E7D">
              <w:rPr>
                <w:rFonts w:ascii="Arial" w:hAnsi="Arial" w:cs="Arial"/>
                <w:sz w:val="20"/>
                <w:szCs w:val="20"/>
              </w:rPr>
              <w:t>Sales of goods (million RON)</w:t>
            </w:r>
          </w:p>
        </w:tc>
        <w:tc>
          <w:tcPr>
            <w:tcW w:w="1025" w:type="dxa"/>
            <w:vAlign w:val="center"/>
          </w:tcPr>
          <w:p w:rsidR="002A01D5" w:rsidRPr="00722E7D" w:rsidRDefault="002A01D5" w:rsidP="00530083">
            <w:pPr>
              <w:spacing w:after="0" w:line="240" w:lineRule="auto"/>
              <w:jc w:val="right"/>
              <w:rPr>
                <w:rFonts w:ascii="Arial" w:hAnsi="Arial" w:cs="Arial"/>
                <w:sz w:val="20"/>
                <w:szCs w:val="20"/>
              </w:rPr>
            </w:pPr>
            <w:r w:rsidRPr="00722E7D">
              <w:rPr>
                <w:rFonts w:ascii="Arial" w:hAnsi="Arial" w:cs="Arial"/>
                <w:color w:val="000000"/>
                <w:sz w:val="20"/>
                <w:szCs w:val="20"/>
              </w:rPr>
              <w:t>426.8</w:t>
            </w:r>
          </w:p>
        </w:tc>
        <w:tc>
          <w:tcPr>
            <w:tcW w:w="959" w:type="dxa"/>
            <w:vAlign w:val="center"/>
          </w:tcPr>
          <w:p w:rsidR="002A01D5" w:rsidRPr="00722E7D" w:rsidRDefault="002A01D5" w:rsidP="00530083">
            <w:pPr>
              <w:spacing w:after="0" w:line="240" w:lineRule="auto"/>
              <w:jc w:val="right"/>
              <w:rPr>
                <w:rFonts w:ascii="Arial" w:hAnsi="Arial" w:cs="Arial"/>
                <w:sz w:val="20"/>
                <w:szCs w:val="20"/>
              </w:rPr>
            </w:pPr>
            <w:r w:rsidRPr="00722E7D">
              <w:rPr>
                <w:rFonts w:ascii="Arial" w:hAnsi="Arial" w:cs="Arial"/>
                <w:color w:val="000000"/>
                <w:sz w:val="20"/>
                <w:szCs w:val="20"/>
              </w:rPr>
              <w:t>425.8</w:t>
            </w:r>
          </w:p>
        </w:tc>
      </w:tr>
      <w:tr w:rsidR="002A01D5" w:rsidRPr="00722E7D" w:rsidTr="00AC4879">
        <w:tc>
          <w:tcPr>
            <w:tcW w:w="7371" w:type="dxa"/>
            <w:shd w:val="clear" w:color="auto" w:fill="auto"/>
            <w:noWrap/>
            <w:vAlign w:val="bottom"/>
          </w:tcPr>
          <w:p w:rsidR="002A01D5" w:rsidRPr="00722E7D" w:rsidRDefault="002A01D5" w:rsidP="00530083">
            <w:pPr>
              <w:spacing w:after="0" w:line="240" w:lineRule="auto"/>
              <w:rPr>
                <w:rFonts w:ascii="Arial" w:hAnsi="Arial" w:cs="Arial"/>
                <w:sz w:val="20"/>
                <w:szCs w:val="20"/>
              </w:rPr>
            </w:pPr>
            <w:r w:rsidRPr="00722E7D">
              <w:rPr>
                <w:rFonts w:ascii="Arial" w:hAnsi="Arial" w:cs="Arial"/>
                <w:sz w:val="20"/>
                <w:szCs w:val="20"/>
              </w:rPr>
              <w:t>Sold quantity (million units)</w:t>
            </w:r>
          </w:p>
        </w:tc>
        <w:tc>
          <w:tcPr>
            <w:tcW w:w="1025" w:type="dxa"/>
            <w:vAlign w:val="center"/>
          </w:tcPr>
          <w:p w:rsidR="002A01D5" w:rsidRPr="00722E7D" w:rsidRDefault="002A01D5" w:rsidP="00530083">
            <w:pPr>
              <w:spacing w:after="0" w:line="240" w:lineRule="auto"/>
              <w:jc w:val="right"/>
              <w:rPr>
                <w:rFonts w:ascii="Arial" w:hAnsi="Arial" w:cs="Arial"/>
                <w:sz w:val="20"/>
                <w:szCs w:val="20"/>
              </w:rPr>
            </w:pPr>
            <w:r w:rsidRPr="00722E7D">
              <w:rPr>
                <w:rFonts w:ascii="Arial" w:hAnsi="Arial" w:cs="Arial"/>
                <w:color w:val="000000"/>
                <w:sz w:val="20"/>
                <w:szCs w:val="20"/>
              </w:rPr>
              <w:t>92.6</w:t>
            </w:r>
          </w:p>
        </w:tc>
        <w:tc>
          <w:tcPr>
            <w:tcW w:w="959" w:type="dxa"/>
            <w:vAlign w:val="center"/>
          </w:tcPr>
          <w:p w:rsidR="002A01D5" w:rsidRPr="00722E7D" w:rsidRDefault="002A01D5" w:rsidP="00530083">
            <w:pPr>
              <w:spacing w:after="0" w:line="240" w:lineRule="auto"/>
              <w:jc w:val="right"/>
              <w:rPr>
                <w:rFonts w:ascii="Arial" w:hAnsi="Arial" w:cs="Arial"/>
                <w:sz w:val="20"/>
                <w:szCs w:val="20"/>
              </w:rPr>
            </w:pPr>
            <w:r w:rsidRPr="00722E7D">
              <w:rPr>
                <w:rFonts w:ascii="Arial" w:hAnsi="Arial" w:cs="Arial"/>
                <w:color w:val="000000"/>
                <w:sz w:val="20"/>
                <w:szCs w:val="20"/>
              </w:rPr>
              <w:t>97.3</w:t>
            </w:r>
          </w:p>
        </w:tc>
      </w:tr>
      <w:tr w:rsidR="002A01D5" w:rsidRPr="00722E7D" w:rsidTr="00AC4879">
        <w:tc>
          <w:tcPr>
            <w:tcW w:w="7371" w:type="dxa"/>
            <w:shd w:val="clear" w:color="auto" w:fill="auto"/>
            <w:noWrap/>
            <w:vAlign w:val="bottom"/>
          </w:tcPr>
          <w:p w:rsidR="002A01D5" w:rsidRPr="00722E7D" w:rsidRDefault="002A01D5" w:rsidP="00530083">
            <w:pPr>
              <w:spacing w:after="0" w:line="240" w:lineRule="auto"/>
              <w:rPr>
                <w:rFonts w:ascii="Arial" w:hAnsi="Arial" w:cs="Arial"/>
                <w:sz w:val="20"/>
                <w:szCs w:val="20"/>
              </w:rPr>
            </w:pPr>
            <w:r w:rsidRPr="00722E7D">
              <w:rPr>
                <w:rFonts w:ascii="Arial" w:hAnsi="Arial" w:cs="Arial"/>
                <w:sz w:val="20"/>
                <w:szCs w:val="20"/>
              </w:rPr>
              <w:t>Average sales price (RON / sold unit)</w:t>
            </w:r>
          </w:p>
        </w:tc>
        <w:tc>
          <w:tcPr>
            <w:tcW w:w="1025" w:type="dxa"/>
            <w:vAlign w:val="center"/>
          </w:tcPr>
          <w:p w:rsidR="002A01D5" w:rsidRPr="00722E7D" w:rsidRDefault="002A01D5" w:rsidP="00530083">
            <w:pPr>
              <w:spacing w:after="0" w:line="240" w:lineRule="auto"/>
              <w:jc w:val="right"/>
              <w:rPr>
                <w:rFonts w:ascii="Arial" w:hAnsi="Arial" w:cs="Arial"/>
                <w:sz w:val="20"/>
                <w:szCs w:val="20"/>
              </w:rPr>
            </w:pPr>
            <w:r w:rsidRPr="00722E7D">
              <w:rPr>
                <w:rFonts w:ascii="Arial" w:hAnsi="Arial" w:cs="Arial"/>
                <w:color w:val="000000"/>
                <w:sz w:val="20"/>
                <w:szCs w:val="20"/>
              </w:rPr>
              <w:t>4.61</w:t>
            </w:r>
          </w:p>
        </w:tc>
        <w:tc>
          <w:tcPr>
            <w:tcW w:w="959" w:type="dxa"/>
            <w:vAlign w:val="center"/>
          </w:tcPr>
          <w:p w:rsidR="002A01D5" w:rsidRPr="00722E7D" w:rsidRDefault="002A01D5" w:rsidP="00530083">
            <w:pPr>
              <w:spacing w:after="0" w:line="240" w:lineRule="auto"/>
              <w:jc w:val="right"/>
              <w:rPr>
                <w:rFonts w:ascii="Arial" w:hAnsi="Arial" w:cs="Arial"/>
                <w:sz w:val="20"/>
                <w:szCs w:val="20"/>
              </w:rPr>
            </w:pPr>
            <w:r w:rsidRPr="00722E7D">
              <w:rPr>
                <w:rFonts w:ascii="Arial" w:hAnsi="Arial" w:cs="Arial"/>
                <w:color w:val="000000"/>
                <w:sz w:val="20"/>
                <w:szCs w:val="20"/>
              </w:rPr>
              <w:t>4.37</w:t>
            </w:r>
          </w:p>
        </w:tc>
      </w:tr>
    </w:tbl>
    <w:p w:rsidR="008B2B17" w:rsidRPr="00722E7D" w:rsidRDefault="008B2B17" w:rsidP="00530083">
      <w:pPr>
        <w:spacing w:after="0" w:line="240" w:lineRule="auto"/>
        <w:rPr>
          <w:rFonts w:ascii="Arial" w:hAnsi="Arial" w:cs="Arial"/>
          <w:i/>
          <w:sz w:val="20"/>
          <w:szCs w:val="20"/>
        </w:rPr>
      </w:pPr>
    </w:p>
    <w:p w:rsidR="008B2B17" w:rsidRPr="00722E7D" w:rsidRDefault="008B2B17" w:rsidP="00530083">
      <w:pPr>
        <w:spacing w:after="0" w:line="240" w:lineRule="auto"/>
        <w:rPr>
          <w:rFonts w:ascii="Arial" w:hAnsi="Arial" w:cs="Arial"/>
          <w:i/>
          <w:sz w:val="20"/>
          <w:szCs w:val="20"/>
        </w:rPr>
      </w:pPr>
    </w:p>
    <w:p w:rsidR="0018738D" w:rsidRPr="00722E7D" w:rsidRDefault="002A01D5" w:rsidP="00530083">
      <w:pPr>
        <w:spacing w:after="0" w:line="240" w:lineRule="auto"/>
        <w:rPr>
          <w:rFonts w:ascii="Arial" w:hAnsi="Arial" w:cs="Arial"/>
          <w:i/>
          <w:sz w:val="20"/>
          <w:szCs w:val="20"/>
        </w:rPr>
      </w:pPr>
      <w:r w:rsidRPr="00722E7D">
        <w:rPr>
          <w:rFonts w:ascii="Arial" w:hAnsi="Arial" w:cs="Arial"/>
          <w:i/>
          <w:sz w:val="20"/>
          <w:szCs w:val="20"/>
        </w:rPr>
        <w:t>Source: Zentiva, Financial Statements Report, note 5</w:t>
      </w:r>
    </w:p>
    <w:p w:rsidR="0018738D" w:rsidRPr="00722E7D" w:rsidRDefault="0018738D" w:rsidP="00530083">
      <w:pPr>
        <w:spacing w:after="0" w:line="240" w:lineRule="auto"/>
        <w:rPr>
          <w:rFonts w:ascii="Arial" w:hAnsi="Arial" w:cs="Arial"/>
          <w:i/>
          <w:sz w:val="20"/>
          <w:szCs w:val="20"/>
        </w:rPr>
      </w:pPr>
    </w:p>
    <w:p w:rsidR="002A01D5" w:rsidRPr="00722E7D" w:rsidRDefault="002A01D5" w:rsidP="00530083">
      <w:pPr>
        <w:spacing w:after="0" w:line="240" w:lineRule="auto"/>
        <w:rPr>
          <w:rFonts w:ascii="Arial" w:hAnsi="Arial" w:cs="Arial"/>
          <w:sz w:val="20"/>
        </w:rPr>
      </w:pPr>
      <w:r w:rsidRPr="00722E7D">
        <w:rPr>
          <w:rFonts w:ascii="Arial" w:hAnsi="Arial" w:cs="Arial"/>
          <w:sz w:val="20"/>
        </w:rPr>
        <w:t>The percentage of OTC products within Zentiva SA (over-the-counter medicines) from the total sales represented 11% in 2018 v</w:t>
      </w:r>
      <w:r w:rsidR="00AC4879" w:rsidRPr="00722E7D">
        <w:rPr>
          <w:rFonts w:ascii="Arial" w:hAnsi="Arial" w:cs="Arial"/>
          <w:sz w:val="20"/>
        </w:rPr>
        <w:t>ersus 14% in the previous year.</w:t>
      </w:r>
    </w:p>
    <w:p w:rsidR="008B2B17" w:rsidRPr="00722E7D" w:rsidRDefault="008B2B17" w:rsidP="00530083">
      <w:pPr>
        <w:spacing w:after="0" w:line="240" w:lineRule="auto"/>
        <w:rPr>
          <w:rFonts w:ascii="Arial" w:hAnsi="Arial" w:cs="Arial"/>
          <w:sz w:val="20"/>
        </w:rPr>
      </w:pPr>
    </w:p>
    <w:p w:rsidR="002A01D5" w:rsidRPr="00722E7D" w:rsidRDefault="002A01D5" w:rsidP="00530083">
      <w:pPr>
        <w:spacing w:after="0" w:line="240" w:lineRule="auto"/>
        <w:rPr>
          <w:rFonts w:ascii="Arial" w:hAnsi="Arial" w:cs="Arial"/>
          <w:sz w:val="20"/>
        </w:rPr>
      </w:pPr>
      <w:r w:rsidRPr="00722E7D">
        <w:rPr>
          <w:rFonts w:ascii="Arial" w:hAnsi="Arial" w:cs="Arial"/>
          <w:sz w:val="20"/>
        </w:rPr>
        <w:t>The sales by types of products 2017 - 2018 are presented below:</w:t>
      </w:r>
    </w:p>
    <w:p w:rsidR="008B2B17" w:rsidRPr="00722E7D" w:rsidRDefault="008B2B17" w:rsidP="00530083">
      <w:pPr>
        <w:spacing w:after="0" w:line="240" w:lineRule="auto"/>
        <w:rPr>
          <w:rFonts w:ascii="Arial" w:hAnsi="Arial" w:cs="Arial"/>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1"/>
        <w:gridCol w:w="993"/>
        <w:gridCol w:w="992"/>
      </w:tblGrid>
      <w:tr w:rsidR="002A01D5" w:rsidRPr="00722E7D" w:rsidTr="00AC4879">
        <w:tc>
          <w:tcPr>
            <w:tcW w:w="7371" w:type="dxa"/>
            <w:shd w:val="clear" w:color="auto" w:fill="auto"/>
            <w:noWrap/>
            <w:vAlign w:val="bottom"/>
          </w:tcPr>
          <w:p w:rsidR="002A01D5" w:rsidRPr="00722E7D" w:rsidRDefault="002A01D5" w:rsidP="00530083">
            <w:pPr>
              <w:spacing w:after="0" w:line="240" w:lineRule="auto"/>
              <w:jc w:val="center"/>
              <w:rPr>
                <w:rFonts w:ascii="Arial" w:hAnsi="Arial" w:cs="Arial"/>
                <w:b/>
                <w:sz w:val="20"/>
                <w:szCs w:val="20"/>
              </w:rPr>
            </w:pPr>
            <w:r w:rsidRPr="00722E7D">
              <w:rPr>
                <w:rFonts w:ascii="Arial" w:hAnsi="Arial" w:cs="Arial"/>
                <w:b/>
                <w:sz w:val="20"/>
                <w:szCs w:val="20"/>
              </w:rPr>
              <w:t>Product type</w:t>
            </w:r>
          </w:p>
        </w:tc>
        <w:tc>
          <w:tcPr>
            <w:tcW w:w="993" w:type="dxa"/>
            <w:vAlign w:val="center"/>
          </w:tcPr>
          <w:p w:rsidR="002A01D5" w:rsidRPr="00722E7D" w:rsidRDefault="002A01D5" w:rsidP="00530083">
            <w:pPr>
              <w:spacing w:after="0" w:line="240" w:lineRule="auto"/>
              <w:jc w:val="center"/>
              <w:rPr>
                <w:rFonts w:ascii="Arial" w:hAnsi="Arial" w:cs="Arial"/>
                <w:b/>
                <w:sz w:val="20"/>
                <w:szCs w:val="20"/>
              </w:rPr>
            </w:pPr>
            <w:r w:rsidRPr="00722E7D">
              <w:rPr>
                <w:rFonts w:ascii="Arial" w:hAnsi="Arial" w:cs="Arial"/>
                <w:b/>
                <w:bCs/>
                <w:sz w:val="20"/>
                <w:szCs w:val="20"/>
              </w:rPr>
              <w:t>2017</w:t>
            </w:r>
          </w:p>
        </w:tc>
        <w:tc>
          <w:tcPr>
            <w:tcW w:w="992" w:type="dxa"/>
            <w:vAlign w:val="center"/>
          </w:tcPr>
          <w:p w:rsidR="002A01D5" w:rsidRPr="00722E7D" w:rsidRDefault="002A01D5" w:rsidP="00530083">
            <w:pPr>
              <w:spacing w:after="0" w:line="240" w:lineRule="auto"/>
              <w:jc w:val="center"/>
              <w:rPr>
                <w:rFonts w:ascii="Arial" w:hAnsi="Arial" w:cs="Arial"/>
                <w:b/>
                <w:sz w:val="20"/>
                <w:szCs w:val="20"/>
              </w:rPr>
            </w:pPr>
            <w:r w:rsidRPr="00722E7D">
              <w:rPr>
                <w:rFonts w:ascii="Arial" w:hAnsi="Arial" w:cs="Arial"/>
                <w:b/>
                <w:bCs/>
                <w:sz w:val="20"/>
                <w:szCs w:val="20"/>
              </w:rPr>
              <w:t>2018</w:t>
            </w:r>
          </w:p>
        </w:tc>
      </w:tr>
      <w:tr w:rsidR="009C5AC1" w:rsidRPr="00722E7D" w:rsidTr="00AC4879">
        <w:tc>
          <w:tcPr>
            <w:tcW w:w="7371" w:type="dxa"/>
            <w:shd w:val="clear" w:color="auto" w:fill="auto"/>
            <w:noWrap/>
            <w:vAlign w:val="bottom"/>
          </w:tcPr>
          <w:p w:rsidR="009C5AC1" w:rsidRPr="00722E7D" w:rsidRDefault="009C5AC1" w:rsidP="009C5AC1">
            <w:pPr>
              <w:spacing w:after="0" w:line="240" w:lineRule="auto"/>
              <w:rPr>
                <w:rFonts w:ascii="Arial" w:hAnsi="Arial" w:cs="Arial"/>
                <w:sz w:val="20"/>
                <w:szCs w:val="20"/>
              </w:rPr>
            </w:pPr>
          </w:p>
        </w:tc>
        <w:tc>
          <w:tcPr>
            <w:tcW w:w="993" w:type="dxa"/>
            <w:vAlign w:val="bottom"/>
          </w:tcPr>
          <w:p w:rsidR="009C5AC1" w:rsidRPr="00722E7D" w:rsidRDefault="009C5AC1" w:rsidP="009C5AC1">
            <w:pPr>
              <w:spacing w:after="0" w:line="240" w:lineRule="auto"/>
              <w:jc w:val="center"/>
              <w:rPr>
                <w:rFonts w:ascii="Arial" w:hAnsi="Arial" w:cs="Arial"/>
                <w:b/>
                <w:sz w:val="20"/>
                <w:szCs w:val="20"/>
              </w:rPr>
            </w:pPr>
            <w:r w:rsidRPr="00722E7D">
              <w:rPr>
                <w:rFonts w:ascii="Arial" w:hAnsi="Arial" w:cs="Arial"/>
                <w:b/>
                <w:sz w:val="20"/>
                <w:szCs w:val="20"/>
              </w:rPr>
              <w:t>%</w:t>
            </w:r>
          </w:p>
        </w:tc>
        <w:tc>
          <w:tcPr>
            <w:tcW w:w="992" w:type="dxa"/>
            <w:vAlign w:val="bottom"/>
          </w:tcPr>
          <w:p w:rsidR="009C5AC1" w:rsidRPr="00722E7D" w:rsidRDefault="009C5AC1" w:rsidP="009C5AC1">
            <w:pPr>
              <w:spacing w:after="0" w:line="240" w:lineRule="auto"/>
              <w:jc w:val="center"/>
              <w:rPr>
                <w:rFonts w:ascii="Arial" w:hAnsi="Arial" w:cs="Arial"/>
                <w:b/>
                <w:sz w:val="20"/>
                <w:szCs w:val="20"/>
              </w:rPr>
            </w:pPr>
            <w:r w:rsidRPr="00722E7D">
              <w:rPr>
                <w:rFonts w:ascii="Arial" w:hAnsi="Arial" w:cs="Arial"/>
                <w:b/>
                <w:sz w:val="20"/>
                <w:szCs w:val="20"/>
              </w:rPr>
              <w:t>%</w:t>
            </w:r>
          </w:p>
        </w:tc>
      </w:tr>
      <w:tr w:rsidR="009C5AC1" w:rsidRPr="00722E7D" w:rsidTr="00AC4879">
        <w:tc>
          <w:tcPr>
            <w:tcW w:w="7371" w:type="dxa"/>
            <w:shd w:val="clear" w:color="auto" w:fill="auto"/>
            <w:noWrap/>
            <w:vAlign w:val="bottom"/>
          </w:tcPr>
          <w:p w:rsidR="009C5AC1" w:rsidRPr="00722E7D" w:rsidRDefault="009C5AC1" w:rsidP="009C5AC1">
            <w:pPr>
              <w:spacing w:after="0" w:line="240" w:lineRule="auto"/>
              <w:rPr>
                <w:rFonts w:ascii="Arial" w:hAnsi="Arial" w:cs="Arial"/>
                <w:sz w:val="20"/>
                <w:szCs w:val="20"/>
              </w:rPr>
            </w:pPr>
          </w:p>
        </w:tc>
        <w:tc>
          <w:tcPr>
            <w:tcW w:w="993" w:type="dxa"/>
            <w:vAlign w:val="bottom"/>
          </w:tcPr>
          <w:p w:rsidR="009C5AC1" w:rsidRPr="00722E7D" w:rsidRDefault="009C5AC1" w:rsidP="009C5AC1">
            <w:pPr>
              <w:spacing w:after="0" w:line="240" w:lineRule="auto"/>
              <w:jc w:val="center"/>
              <w:rPr>
                <w:rFonts w:ascii="Arial" w:hAnsi="Arial" w:cs="Arial"/>
                <w:b/>
                <w:sz w:val="20"/>
                <w:szCs w:val="20"/>
              </w:rPr>
            </w:pPr>
          </w:p>
        </w:tc>
        <w:tc>
          <w:tcPr>
            <w:tcW w:w="992" w:type="dxa"/>
            <w:vAlign w:val="bottom"/>
          </w:tcPr>
          <w:p w:rsidR="009C5AC1" w:rsidRPr="00722E7D" w:rsidRDefault="009C5AC1" w:rsidP="009C5AC1">
            <w:pPr>
              <w:spacing w:after="0" w:line="240" w:lineRule="auto"/>
              <w:jc w:val="center"/>
              <w:rPr>
                <w:rFonts w:ascii="Arial" w:hAnsi="Arial" w:cs="Arial"/>
                <w:b/>
                <w:sz w:val="20"/>
                <w:szCs w:val="20"/>
              </w:rPr>
            </w:pPr>
          </w:p>
        </w:tc>
      </w:tr>
      <w:tr w:rsidR="009C5AC1" w:rsidRPr="00722E7D" w:rsidTr="00AC4879">
        <w:tc>
          <w:tcPr>
            <w:tcW w:w="7371" w:type="dxa"/>
            <w:shd w:val="clear" w:color="auto" w:fill="auto"/>
            <w:noWrap/>
            <w:vAlign w:val="bottom"/>
          </w:tcPr>
          <w:p w:rsidR="009C5AC1" w:rsidRPr="00722E7D" w:rsidRDefault="009C5AC1" w:rsidP="009C5AC1">
            <w:pPr>
              <w:spacing w:after="0" w:line="240" w:lineRule="auto"/>
              <w:rPr>
                <w:rFonts w:ascii="Arial" w:hAnsi="Arial" w:cs="Arial"/>
                <w:sz w:val="20"/>
                <w:szCs w:val="20"/>
              </w:rPr>
            </w:pPr>
            <w:r w:rsidRPr="00722E7D">
              <w:rPr>
                <w:rFonts w:ascii="Arial" w:hAnsi="Arial" w:cs="Arial"/>
                <w:sz w:val="20"/>
                <w:szCs w:val="20"/>
              </w:rPr>
              <w:t>Ethical</w:t>
            </w:r>
          </w:p>
        </w:tc>
        <w:tc>
          <w:tcPr>
            <w:tcW w:w="993" w:type="dxa"/>
            <w:vAlign w:val="bottom"/>
          </w:tcPr>
          <w:p w:rsidR="009C5AC1" w:rsidRPr="00722E7D" w:rsidRDefault="009C5AC1" w:rsidP="009C5AC1">
            <w:pPr>
              <w:spacing w:after="0" w:line="240" w:lineRule="auto"/>
              <w:jc w:val="right"/>
              <w:rPr>
                <w:rFonts w:ascii="Arial" w:hAnsi="Arial" w:cs="Arial"/>
                <w:sz w:val="20"/>
                <w:szCs w:val="20"/>
              </w:rPr>
            </w:pPr>
            <w:r w:rsidRPr="00722E7D">
              <w:rPr>
                <w:rFonts w:ascii="Arial" w:hAnsi="Arial" w:cs="Arial"/>
                <w:sz w:val="20"/>
                <w:szCs w:val="20"/>
              </w:rPr>
              <w:t>86</w:t>
            </w:r>
          </w:p>
        </w:tc>
        <w:tc>
          <w:tcPr>
            <w:tcW w:w="992" w:type="dxa"/>
            <w:vAlign w:val="bottom"/>
          </w:tcPr>
          <w:p w:rsidR="009C5AC1" w:rsidRPr="00722E7D" w:rsidRDefault="009C5AC1" w:rsidP="009C5AC1">
            <w:pPr>
              <w:spacing w:after="0" w:line="240" w:lineRule="auto"/>
              <w:jc w:val="right"/>
              <w:rPr>
                <w:rFonts w:ascii="Arial" w:hAnsi="Arial" w:cs="Arial"/>
                <w:sz w:val="20"/>
                <w:szCs w:val="20"/>
              </w:rPr>
            </w:pPr>
            <w:r w:rsidRPr="00722E7D">
              <w:rPr>
                <w:rFonts w:ascii="Arial" w:hAnsi="Arial" w:cs="Arial"/>
                <w:sz w:val="20"/>
                <w:szCs w:val="20"/>
              </w:rPr>
              <w:t>89</w:t>
            </w:r>
          </w:p>
        </w:tc>
      </w:tr>
      <w:tr w:rsidR="009C5AC1" w:rsidRPr="00722E7D" w:rsidTr="00AC4879">
        <w:tc>
          <w:tcPr>
            <w:tcW w:w="7371" w:type="dxa"/>
            <w:shd w:val="clear" w:color="auto" w:fill="auto"/>
            <w:noWrap/>
            <w:vAlign w:val="bottom"/>
          </w:tcPr>
          <w:p w:rsidR="009C5AC1" w:rsidRPr="00722E7D" w:rsidRDefault="009C5AC1" w:rsidP="009C5AC1">
            <w:pPr>
              <w:spacing w:after="0" w:line="240" w:lineRule="auto"/>
              <w:rPr>
                <w:rFonts w:ascii="Arial" w:hAnsi="Arial" w:cs="Arial"/>
                <w:sz w:val="20"/>
                <w:szCs w:val="20"/>
              </w:rPr>
            </w:pPr>
            <w:r w:rsidRPr="00722E7D">
              <w:rPr>
                <w:rFonts w:ascii="Arial" w:hAnsi="Arial" w:cs="Arial"/>
                <w:sz w:val="20"/>
                <w:szCs w:val="20"/>
              </w:rPr>
              <w:t>OTC</w:t>
            </w:r>
          </w:p>
        </w:tc>
        <w:tc>
          <w:tcPr>
            <w:tcW w:w="993" w:type="dxa"/>
            <w:vAlign w:val="bottom"/>
          </w:tcPr>
          <w:p w:rsidR="009C5AC1" w:rsidRPr="00722E7D" w:rsidRDefault="009C5AC1" w:rsidP="009C5AC1">
            <w:pPr>
              <w:spacing w:after="0" w:line="240" w:lineRule="auto"/>
              <w:jc w:val="right"/>
              <w:rPr>
                <w:rFonts w:ascii="Arial" w:hAnsi="Arial" w:cs="Arial"/>
                <w:sz w:val="20"/>
                <w:szCs w:val="20"/>
              </w:rPr>
            </w:pPr>
            <w:r w:rsidRPr="00722E7D">
              <w:rPr>
                <w:rFonts w:ascii="Arial" w:hAnsi="Arial" w:cs="Arial"/>
                <w:sz w:val="20"/>
                <w:szCs w:val="20"/>
              </w:rPr>
              <w:t>14</w:t>
            </w:r>
          </w:p>
        </w:tc>
        <w:tc>
          <w:tcPr>
            <w:tcW w:w="992" w:type="dxa"/>
            <w:vAlign w:val="bottom"/>
          </w:tcPr>
          <w:p w:rsidR="009C5AC1" w:rsidRPr="00722E7D" w:rsidRDefault="009C5AC1" w:rsidP="009C5AC1">
            <w:pPr>
              <w:spacing w:after="0" w:line="240" w:lineRule="auto"/>
              <w:jc w:val="right"/>
              <w:rPr>
                <w:rFonts w:ascii="Arial" w:hAnsi="Arial" w:cs="Arial"/>
                <w:sz w:val="20"/>
                <w:szCs w:val="20"/>
              </w:rPr>
            </w:pPr>
            <w:r w:rsidRPr="00722E7D">
              <w:rPr>
                <w:rFonts w:ascii="Arial" w:hAnsi="Arial" w:cs="Arial"/>
                <w:sz w:val="20"/>
                <w:szCs w:val="20"/>
              </w:rPr>
              <w:t>11</w:t>
            </w:r>
          </w:p>
        </w:tc>
      </w:tr>
    </w:tbl>
    <w:p w:rsidR="002A01D5" w:rsidRPr="00722E7D" w:rsidRDefault="002A01D5" w:rsidP="00530083">
      <w:pPr>
        <w:spacing w:after="0" w:line="240" w:lineRule="auto"/>
        <w:rPr>
          <w:rFonts w:ascii="Arial" w:hAnsi="Arial" w:cs="Arial"/>
          <w:sz w:val="20"/>
        </w:rPr>
      </w:pPr>
    </w:p>
    <w:p w:rsidR="009C5AC1" w:rsidRPr="00722E7D" w:rsidRDefault="009C5AC1" w:rsidP="00530083">
      <w:pPr>
        <w:spacing w:after="0" w:line="240" w:lineRule="auto"/>
        <w:rPr>
          <w:rFonts w:ascii="Arial" w:hAnsi="Arial" w:cs="Arial"/>
          <w:sz w:val="20"/>
        </w:rPr>
      </w:pPr>
    </w:p>
    <w:p w:rsidR="00AD0F24" w:rsidRPr="00722E7D" w:rsidRDefault="00AD0F24" w:rsidP="00530083">
      <w:pPr>
        <w:pStyle w:val="BodyText"/>
        <w:spacing w:after="0" w:line="240" w:lineRule="auto"/>
        <w:jc w:val="left"/>
        <w:rPr>
          <w:rFonts w:ascii="Arial" w:hAnsi="Arial" w:cs="Arial"/>
          <w:sz w:val="20"/>
        </w:rPr>
      </w:pPr>
      <w:proofErr w:type="spellStart"/>
      <w:r w:rsidRPr="00722E7D">
        <w:rPr>
          <w:rFonts w:ascii="Arial" w:hAnsi="Arial" w:cs="Arial"/>
          <w:sz w:val="20"/>
        </w:rPr>
        <w:t>Zentiva’s</w:t>
      </w:r>
      <w:proofErr w:type="spellEnd"/>
      <w:r w:rsidRPr="00722E7D">
        <w:rPr>
          <w:rFonts w:ascii="Arial" w:hAnsi="Arial" w:cs="Arial"/>
          <w:sz w:val="20"/>
        </w:rPr>
        <w:t xml:space="preserve"> policy is to permanently look for suppliers of high quality raw materials. The Quality Assurance Department carries out sustained assessments of prospect manufacturers, and also of the existing ones. The envisaged aspects are both the quality documentation supplied by them, which is necessary for authorization purposes and the quality of the supplied products, along with their behavior during the operating process. </w:t>
      </w:r>
    </w:p>
    <w:p w:rsidR="009C5AC1" w:rsidRPr="00722E7D" w:rsidRDefault="009C5AC1">
      <w:pPr>
        <w:rPr>
          <w:rFonts w:ascii="Arial" w:hAnsi="Arial" w:cs="Arial"/>
          <w:sz w:val="20"/>
        </w:rPr>
      </w:pPr>
      <w:r w:rsidRPr="00722E7D">
        <w:rPr>
          <w:rFonts w:ascii="Arial" w:hAnsi="Arial" w:cs="Arial"/>
          <w:sz w:val="20"/>
        </w:rPr>
        <w:br w:type="page"/>
      </w:r>
    </w:p>
    <w:p w:rsidR="009C5AC1" w:rsidRPr="00722E7D" w:rsidRDefault="009C5AC1" w:rsidP="00EE3FF3">
      <w:pPr>
        <w:pStyle w:val="Heading1"/>
        <w:numPr>
          <w:ilvl w:val="0"/>
          <w:numId w:val="20"/>
        </w:numPr>
        <w:spacing w:before="0" w:after="0"/>
        <w:ind w:left="426" w:hanging="284"/>
        <w:rPr>
          <w:rFonts w:cs="Arial"/>
        </w:rPr>
      </w:pPr>
      <w:bookmarkStart w:id="16" w:name="_Toc12351717"/>
      <w:bookmarkStart w:id="17" w:name="_Toc12545170"/>
      <w:r w:rsidRPr="00722E7D">
        <w:rPr>
          <w:rFonts w:cs="Arial"/>
        </w:rPr>
        <w:lastRenderedPageBreak/>
        <w:t>Activity of the company (continued)</w:t>
      </w:r>
      <w:bookmarkEnd w:id="16"/>
      <w:bookmarkEnd w:id="17"/>
    </w:p>
    <w:p w:rsidR="00AD0F24" w:rsidRPr="00722E7D" w:rsidRDefault="00AD0F24" w:rsidP="00530083">
      <w:pPr>
        <w:pStyle w:val="BodyText"/>
        <w:spacing w:after="0" w:line="240" w:lineRule="auto"/>
        <w:jc w:val="left"/>
        <w:rPr>
          <w:rFonts w:ascii="Arial" w:hAnsi="Arial" w:cs="Arial"/>
          <w:sz w:val="20"/>
        </w:rPr>
      </w:pPr>
    </w:p>
    <w:p w:rsidR="00E94F23" w:rsidRPr="00722E7D" w:rsidRDefault="00AD0F24" w:rsidP="009C5AC1">
      <w:pPr>
        <w:pStyle w:val="Heading3"/>
        <w:spacing w:before="0"/>
        <w:ind w:left="426"/>
        <w:rPr>
          <w:rFonts w:cs="Arial"/>
        </w:rPr>
      </w:pPr>
      <w:bookmarkStart w:id="18" w:name="_Toc12545171"/>
      <w:bookmarkStart w:id="19" w:name="_Toc320111027"/>
      <w:r w:rsidRPr="00722E7D">
        <w:rPr>
          <w:rFonts w:cs="Arial"/>
        </w:rPr>
        <w:t>2.3.2. Portfolio of products and distribution market</w:t>
      </w:r>
      <w:bookmarkEnd w:id="18"/>
    </w:p>
    <w:p w:rsidR="00AD0F24" w:rsidRPr="00722E7D" w:rsidRDefault="00AD0F24" w:rsidP="00530083">
      <w:pPr>
        <w:pStyle w:val="BodyText2"/>
        <w:spacing w:after="0" w:line="240" w:lineRule="auto"/>
        <w:jc w:val="left"/>
        <w:rPr>
          <w:rFonts w:ascii="Arial" w:hAnsi="Arial" w:cs="Arial"/>
          <w:sz w:val="20"/>
        </w:rPr>
      </w:pPr>
    </w:p>
    <w:p w:rsidR="009C5AC1" w:rsidRPr="00722E7D" w:rsidRDefault="00AD0F24" w:rsidP="00530083">
      <w:pPr>
        <w:pStyle w:val="BodyText2"/>
        <w:spacing w:after="0" w:line="240" w:lineRule="auto"/>
        <w:jc w:val="left"/>
        <w:rPr>
          <w:rFonts w:ascii="Arial" w:hAnsi="Arial" w:cs="Arial"/>
          <w:sz w:val="20"/>
          <w:szCs w:val="20"/>
        </w:rPr>
      </w:pPr>
      <w:r w:rsidRPr="00722E7D">
        <w:rPr>
          <w:rFonts w:ascii="Arial" w:hAnsi="Arial" w:cs="Arial"/>
          <w:sz w:val="20"/>
          <w:szCs w:val="20"/>
        </w:rPr>
        <w:t>The portfolio of products of Zentiva SA includes 130 products for human use, as solids (tablets, capsules, and pe</w:t>
      </w:r>
      <w:r w:rsidR="009C5AC1" w:rsidRPr="00722E7D">
        <w:rPr>
          <w:rFonts w:ascii="Arial" w:hAnsi="Arial" w:cs="Arial"/>
          <w:sz w:val="20"/>
          <w:szCs w:val="20"/>
        </w:rPr>
        <w:t>llets) and injectable solutions:</w:t>
      </w:r>
    </w:p>
    <w:p w:rsidR="00AD0F24" w:rsidRPr="00722E7D" w:rsidRDefault="00AD0F24" w:rsidP="009C5AC1">
      <w:pPr>
        <w:pStyle w:val="BodyText2"/>
        <w:numPr>
          <w:ilvl w:val="0"/>
          <w:numId w:val="21"/>
        </w:numPr>
        <w:spacing w:after="0" w:line="240" w:lineRule="auto"/>
        <w:ind w:left="426" w:hanging="284"/>
        <w:jc w:val="left"/>
        <w:rPr>
          <w:rFonts w:ascii="Arial" w:hAnsi="Arial" w:cs="Arial"/>
          <w:sz w:val="20"/>
          <w:szCs w:val="20"/>
        </w:rPr>
      </w:pPr>
      <w:r w:rsidRPr="00722E7D">
        <w:rPr>
          <w:rFonts w:ascii="Arial" w:hAnsi="Arial" w:cs="Arial"/>
          <w:sz w:val="20"/>
          <w:szCs w:val="20"/>
        </w:rPr>
        <w:t>Up to 27 September 2018, the distribution activity on local market was ensured by Sanofi Romania SRL, the exclusive distributor of the Sanofi Group on Romanian market. After Zentiva went out from Sanofi Group, the distribution activity on local market was ensured by Romanian d</w:t>
      </w:r>
      <w:r w:rsidR="009C5AC1" w:rsidRPr="00722E7D">
        <w:rPr>
          <w:rFonts w:ascii="Arial" w:hAnsi="Arial" w:cs="Arial"/>
          <w:sz w:val="20"/>
          <w:szCs w:val="20"/>
        </w:rPr>
        <w:t>istribution companies;</w:t>
      </w:r>
    </w:p>
    <w:p w:rsidR="00AD0F24" w:rsidRPr="00722E7D" w:rsidRDefault="00AD0F24" w:rsidP="009C5AC1">
      <w:pPr>
        <w:pStyle w:val="BodyText2"/>
        <w:numPr>
          <w:ilvl w:val="0"/>
          <w:numId w:val="21"/>
        </w:numPr>
        <w:spacing w:after="0" w:line="240" w:lineRule="auto"/>
        <w:ind w:left="426" w:hanging="284"/>
        <w:jc w:val="left"/>
        <w:rPr>
          <w:rFonts w:ascii="Arial" w:hAnsi="Arial" w:cs="Arial"/>
          <w:sz w:val="20"/>
          <w:szCs w:val="20"/>
        </w:rPr>
      </w:pPr>
      <w:r w:rsidRPr="00722E7D">
        <w:rPr>
          <w:rFonts w:ascii="Arial" w:hAnsi="Arial" w:cs="Arial"/>
          <w:sz w:val="20"/>
          <w:szCs w:val="20"/>
        </w:rPr>
        <w:t xml:space="preserve">The firm belongs to Zentiva Group, which has production facilities in the Czech Republic and Romania. The export sales were ensured by Sanofi Winthrop </w:t>
      </w:r>
      <w:r w:rsidR="009C5AC1" w:rsidRPr="00722E7D">
        <w:rPr>
          <w:rFonts w:ascii="Arial" w:hAnsi="Arial" w:cs="Arial"/>
          <w:sz w:val="20"/>
          <w:szCs w:val="20"/>
        </w:rPr>
        <w:t>(part of Sanofi Group) up to 30 </w:t>
      </w:r>
      <w:r w:rsidRPr="00722E7D">
        <w:rPr>
          <w:rFonts w:ascii="Arial" w:hAnsi="Arial" w:cs="Arial"/>
          <w:sz w:val="20"/>
          <w:szCs w:val="20"/>
        </w:rPr>
        <w:t xml:space="preserve">September 2018 and by Zentiva </w:t>
      </w:r>
      <w:proofErr w:type="spellStart"/>
      <w:r w:rsidRPr="00722E7D">
        <w:rPr>
          <w:rFonts w:ascii="Arial" w:hAnsi="Arial" w:cs="Arial"/>
          <w:sz w:val="20"/>
          <w:szCs w:val="20"/>
        </w:rPr>
        <w:t>k.s</w:t>
      </w:r>
      <w:proofErr w:type="spellEnd"/>
      <w:r w:rsidRPr="00722E7D">
        <w:rPr>
          <w:rFonts w:ascii="Arial" w:hAnsi="Arial" w:cs="Arial"/>
          <w:sz w:val="20"/>
          <w:szCs w:val="20"/>
        </w:rPr>
        <w:t>. (part of Zentiva Group) after 1 October 2018.</w:t>
      </w:r>
    </w:p>
    <w:p w:rsidR="008B2B17" w:rsidRPr="00722E7D" w:rsidRDefault="008B2B17" w:rsidP="00530083">
      <w:pPr>
        <w:pStyle w:val="BodyText2"/>
        <w:spacing w:after="0" w:line="240" w:lineRule="auto"/>
        <w:jc w:val="left"/>
        <w:rPr>
          <w:rFonts w:ascii="Arial" w:hAnsi="Arial" w:cs="Arial"/>
          <w:sz w:val="20"/>
          <w:szCs w:val="20"/>
        </w:rPr>
      </w:pPr>
    </w:p>
    <w:p w:rsidR="00AD0F24" w:rsidRPr="00722E7D" w:rsidRDefault="00AD0F24" w:rsidP="00530083">
      <w:pPr>
        <w:pStyle w:val="BodyText2"/>
        <w:spacing w:after="0" w:line="240" w:lineRule="auto"/>
        <w:jc w:val="left"/>
        <w:rPr>
          <w:rFonts w:ascii="Arial" w:hAnsi="Arial" w:cs="Arial"/>
          <w:sz w:val="20"/>
          <w:szCs w:val="20"/>
        </w:rPr>
      </w:pPr>
      <w:r w:rsidRPr="00722E7D">
        <w:rPr>
          <w:rFonts w:ascii="Arial" w:hAnsi="Arial" w:cs="Arial"/>
          <w:sz w:val="20"/>
          <w:szCs w:val="20"/>
        </w:rPr>
        <w:t xml:space="preserve">For the year 2019, investments in tangible assets are envisaged, amounting to EUR </w:t>
      </w:r>
      <w:r w:rsidR="006973EF">
        <w:rPr>
          <w:rFonts w:ascii="Arial" w:hAnsi="Arial" w:cs="Arial"/>
          <w:sz w:val="20"/>
          <w:szCs w:val="20"/>
        </w:rPr>
        <w:t>5.39</w:t>
      </w:r>
      <w:r w:rsidRPr="00722E7D">
        <w:rPr>
          <w:rFonts w:ascii="Arial" w:hAnsi="Arial" w:cs="Arial"/>
          <w:sz w:val="20"/>
          <w:szCs w:val="20"/>
        </w:rPr>
        <w:t xml:space="preserve"> million related to increase of production capacity, upgrading of production equipment’s and premises, quality and environmental compliance.</w:t>
      </w:r>
    </w:p>
    <w:p w:rsidR="008B2B17" w:rsidRPr="00722E7D" w:rsidRDefault="008B2B17" w:rsidP="00530083">
      <w:pPr>
        <w:pStyle w:val="BodyText2"/>
        <w:spacing w:after="0" w:line="240" w:lineRule="auto"/>
        <w:jc w:val="left"/>
        <w:rPr>
          <w:rFonts w:ascii="Arial" w:hAnsi="Arial" w:cs="Arial"/>
          <w:sz w:val="20"/>
          <w:szCs w:val="20"/>
        </w:rPr>
      </w:pPr>
    </w:p>
    <w:p w:rsidR="008B2B17" w:rsidRPr="00722E7D" w:rsidRDefault="008B2B17" w:rsidP="00530083">
      <w:pPr>
        <w:pStyle w:val="BodyText2"/>
        <w:spacing w:after="0" w:line="240" w:lineRule="auto"/>
        <w:jc w:val="left"/>
        <w:rPr>
          <w:rFonts w:ascii="Arial" w:hAnsi="Arial" w:cs="Arial"/>
          <w:sz w:val="20"/>
          <w:szCs w:val="20"/>
        </w:rPr>
      </w:pPr>
    </w:p>
    <w:p w:rsidR="00B4676A" w:rsidRPr="00722E7D" w:rsidRDefault="00B4676A" w:rsidP="007E525E">
      <w:pPr>
        <w:pStyle w:val="Heading2"/>
        <w:spacing w:before="0"/>
        <w:ind w:left="426"/>
        <w:rPr>
          <w:rFonts w:cs="Arial"/>
        </w:rPr>
      </w:pPr>
      <w:bookmarkStart w:id="20" w:name="_Toc12545172"/>
      <w:r w:rsidRPr="00722E7D">
        <w:rPr>
          <w:rFonts w:cs="Arial"/>
        </w:rPr>
        <w:t xml:space="preserve">2.4 </w:t>
      </w:r>
      <w:bookmarkEnd w:id="19"/>
      <w:r w:rsidR="004E55B2" w:rsidRPr="00722E7D">
        <w:rPr>
          <w:rFonts w:cs="Arial"/>
        </w:rPr>
        <w:t>Objectives</w:t>
      </w:r>
      <w:r w:rsidRPr="00722E7D">
        <w:rPr>
          <w:rFonts w:cs="Arial"/>
        </w:rPr>
        <w:t xml:space="preserve"> for 201</w:t>
      </w:r>
      <w:r w:rsidR="00B92652" w:rsidRPr="00722E7D">
        <w:rPr>
          <w:rFonts w:cs="Arial"/>
        </w:rPr>
        <w:t>9</w:t>
      </w:r>
      <w:bookmarkEnd w:id="20"/>
    </w:p>
    <w:p w:rsidR="00B4676A" w:rsidRPr="00722E7D" w:rsidRDefault="00B4676A" w:rsidP="00530083">
      <w:pPr>
        <w:spacing w:after="0" w:line="240" w:lineRule="auto"/>
        <w:ind w:left="360" w:hanging="360"/>
        <w:rPr>
          <w:rFonts w:ascii="Arial" w:hAnsi="Arial" w:cs="Arial"/>
          <w:sz w:val="20"/>
          <w:szCs w:val="20"/>
          <w:lang w:eastAsia="ja-JP"/>
        </w:rPr>
      </w:pPr>
    </w:p>
    <w:p w:rsidR="00B4676A" w:rsidRPr="00722E7D" w:rsidRDefault="00B4676A" w:rsidP="00530083">
      <w:pPr>
        <w:spacing w:after="0" w:line="240" w:lineRule="auto"/>
        <w:rPr>
          <w:rFonts w:ascii="Arial" w:hAnsi="Arial" w:cs="Arial"/>
          <w:sz w:val="20"/>
        </w:rPr>
      </w:pPr>
      <w:r w:rsidRPr="00722E7D">
        <w:rPr>
          <w:rFonts w:ascii="Arial" w:hAnsi="Arial" w:cs="Arial"/>
          <w:sz w:val="20"/>
        </w:rPr>
        <w:t>For 201</w:t>
      </w:r>
      <w:r w:rsidR="00B92652" w:rsidRPr="00722E7D">
        <w:rPr>
          <w:rFonts w:ascii="Arial" w:hAnsi="Arial" w:cs="Arial"/>
          <w:sz w:val="20"/>
        </w:rPr>
        <w:t>9</w:t>
      </w:r>
      <w:r w:rsidRPr="00722E7D">
        <w:rPr>
          <w:rFonts w:ascii="Arial" w:hAnsi="Arial" w:cs="Arial"/>
          <w:sz w:val="20"/>
        </w:rPr>
        <w:t>, the objective is to maintain our leadership in the healthcare field, focusing on identifying growth opportunities and on diversifying our business within European quality standards; to ensure an efficient and profitable organization while remaining fully committed to delivering the best possible service to our customers and upholding our commitments towards Romanian patients’ needs.</w:t>
      </w:r>
    </w:p>
    <w:p w:rsidR="007E525E" w:rsidRPr="00722E7D" w:rsidRDefault="007E525E" w:rsidP="00530083">
      <w:pPr>
        <w:spacing w:after="0" w:line="240" w:lineRule="auto"/>
        <w:rPr>
          <w:rFonts w:ascii="Arial" w:hAnsi="Arial" w:cs="Arial"/>
          <w:sz w:val="20"/>
        </w:rPr>
      </w:pPr>
    </w:p>
    <w:p w:rsidR="00B4676A" w:rsidRPr="00722E7D" w:rsidRDefault="00B4676A" w:rsidP="00530083">
      <w:pPr>
        <w:spacing w:after="0" w:line="240" w:lineRule="auto"/>
        <w:rPr>
          <w:rFonts w:ascii="Arial" w:hAnsi="Arial" w:cs="Arial"/>
          <w:sz w:val="20"/>
        </w:rPr>
      </w:pPr>
      <w:r w:rsidRPr="00722E7D">
        <w:rPr>
          <w:rFonts w:ascii="Arial" w:hAnsi="Arial" w:cs="Arial"/>
          <w:sz w:val="20"/>
        </w:rPr>
        <w:t>Our key priorities for 201</w:t>
      </w:r>
      <w:r w:rsidR="00E94F23" w:rsidRPr="00722E7D">
        <w:rPr>
          <w:rFonts w:ascii="Arial" w:hAnsi="Arial" w:cs="Arial"/>
          <w:sz w:val="20"/>
        </w:rPr>
        <w:t>9</w:t>
      </w:r>
      <w:r w:rsidRPr="00722E7D">
        <w:rPr>
          <w:rFonts w:ascii="Arial" w:hAnsi="Arial" w:cs="Arial"/>
          <w:sz w:val="20"/>
        </w:rPr>
        <w:t xml:space="preserve"> are: </w:t>
      </w:r>
    </w:p>
    <w:p w:rsidR="00B4676A" w:rsidRPr="00722E7D" w:rsidRDefault="00B4676A" w:rsidP="00530083">
      <w:pPr>
        <w:pStyle w:val="ListParagraph"/>
        <w:numPr>
          <w:ilvl w:val="0"/>
          <w:numId w:val="10"/>
        </w:numPr>
        <w:spacing w:after="0" w:line="240" w:lineRule="auto"/>
        <w:rPr>
          <w:rFonts w:ascii="Arial" w:hAnsi="Arial" w:cs="Arial"/>
          <w:sz w:val="20"/>
        </w:rPr>
      </w:pPr>
      <w:r w:rsidRPr="00722E7D">
        <w:rPr>
          <w:rFonts w:ascii="Arial" w:hAnsi="Arial" w:cs="Arial"/>
          <w:sz w:val="20"/>
        </w:rPr>
        <w:t>To maintain the profitability of the local producer, considering an increase of costs for utilities, constant increase of costs for materials (raw materials, excipient</w:t>
      </w:r>
      <w:r w:rsidR="00AD0F24" w:rsidRPr="00722E7D">
        <w:rPr>
          <w:rFonts w:ascii="Arial" w:hAnsi="Arial" w:cs="Arial"/>
          <w:sz w:val="20"/>
        </w:rPr>
        <w:t>s, and packaging materials) and an increase in the claw-back tax</w:t>
      </w:r>
      <w:r w:rsidR="009C5533" w:rsidRPr="00722E7D">
        <w:rPr>
          <w:rFonts w:ascii="Arial" w:hAnsi="Arial" w:cs="Arial"/>
          <w:sz w:val="20"/>
        </w:rPr>
        <w:t>;</w:t>
      </w:r>
    </w:p>
    <w:p w:rsidR="00B4676A" w:rsidRPr="00722E7D" w:rsidRDefault="00B4676A" w:rsidP="00530083">
      <w:pPr>
        <w:pStyle w:val="ListParagraph"/>
        <w:numPr>
          <w:ilvl w:val="0"/>
          <w:numId w:val="10"/>
        </w:numPr>
        <w:spacing w:after="0" w:line="240" w:lineRule="auto"/>
        <w:rPr>
          <w:rFonts w:ascii="Arial" w:hAnsi="Arial" w:cs="Arial"/>
          <w:sz w:val="20"/>
        </w:rPr>
      </w:pPr>
      <w:r w:rsidRPr="00722E7D">
        <w:rPr>
          <w:rFonts w:ascii="Arial" w:hAnsi="Arial" w:cs="Arial"/>
          <w:sz w:val="20"/>
        </w:rPr>
        <w:t>To enhance the production capacity, by implementing the investment plan for 201</w:t>
      </w:r>
      <w:r w:rsidR="00AD0F24" w:rsidRPr="00722E7D">
        <w:rPr>
          <w:rFonts w:ascii="Arial" w:hAnsi="Arial" w:cs="Arial"/>
          <w:sz w:val="20"/>
        </w:rPr>
        <w:t>9</w:t>
      </w:r>
      <w:r w:rsidRPr="00722E7D">
        <w:rPr>
          <w:rFonts w:ascii="Arial" w:hAnsi="Arial" w:cs="Arial"/>
          <w:sz w:val="20"/>
        </w:rPr>
        <w:t>;</w:t>
      </w:r>
    </w:p>
    <w:p w:rsidR="00B4676A" w:rsidRPr="00722E7D" w:rsidRDefault="00B4676A" w:rsidP="00530083">
      <w:pPr>
        <w:pStyle w:val="ListParagraph"/>
        <w:numPr>
          <w:ilvl w:val="0"/>
          <w:numId w:val="10"/>
        </w:numPr>
        <w:spacing w:after="0" w:line="240" w:lineRule="auto"/>
        <w:rPr>
          <w:rFonts w:ascii="Arial" w:hAnsi="Arial" w:cs="Arial"/>
          <w:sz w:val="20"/>
        </w:rPr>
      </w:pPr>
      <w:r w:rsidRPr="00722E7D">
        <w:rPr>
          <w:rFonts w:ascii="Arial" w:hAnsi="Arial" w:cs="Arial"/>
          <w:sz w:val="20"/>
        </w:rPr>
        <w:t xml:space="preserve">To diversify and enhance </w:t>
      </w:r>
      <w:proofErr w:type="spellStart"/>
      <w:r w:rsidRPr="00722E7D">
        <w:rPr>
          <w:rFonts w:ascii="Arial" w:hAnsi="Arial" w:cs="Arial"/>
          <w:sz w:val="20"/>
        </w:rPr>
        <w:t>Zentiva’s</w:t>
      </w:r>
      <w:proofErr w:type="spellEnd"/>
      <w:r w:rsidRPr="00722E7D">
        <w:rPr>
          <w:rFonts w:ascii="Arial" w:hAnsi="Arial" w:cs="Arial"/>
          <w:sz w:val="20"/>
        </w:rPr>
        <w:t xml:space="preserve"> presence on various markets through exports and transfer of new products that should be produced locally;</w:t>
      </w:r>
    </w:p>
    <w:p w:rsidR="00B4676A" w:rsidRPr="00722E7D" w:rsidRDefault="00B4676A" w:rsidP="00530083">
      <w:pPr>
        <w:pStyle w:val="ListParagraph"/>
        <w:numPr>
          <w:ilvl w:val="0"/>
          <w:numId w:val="10"/>
        </w:numPr>
        <w:spacing w:after="0" w:line="240" w:lineRule="auto"/>
        <w:rPr>
          <w:rFonts w:ascii="Arial" w:hAnsi="Arial" w:cs="Arial"/>
          <w:sz w:val="20"/>
        </w:rPr>
      </w:pPr>
      <w:r w:rsidRPr="00722E7D">
        <w:rPr>
          <w:rFonts w:ascii="Arial" w:hAnsi="Arial" w:cs="Arial"/>
          <w:sz w:val="20"/>
        </w:rPr>
        <w:t>To maintain the sales of products on the local market;</w:t>
      </w:r>
    </w:p>
    <w:p w:rsidR="00B4676A" w:rsidRPr="00722E7D" w:rsidRDefault="00B4676A" w:rsidP="00530083">
      <w:pPr>
        <w:pStyle w:val="ListParagraph"/>
        <w:numPr>
          <w:ilvl w:val="0"/>
          <w:numId w:val="10"/>
        </w:numPr>
        <w:spacing w:after="0" w:line="240" w:lineRule="auto"/>
        <w:rPr>
          <w:rFonts w:ascii="Arial" w:hAnsi="Arial" w:cs="Arial"/>
          <w:sz w:val="20"/>
        </w:rPr>
      </w:pPr>
      <w:r w:rsidRPr="00722E7D">
        <w:rPr>
          <w:rFonts w:ascii="Arial" w:hAnsi="Arial" w:cs="Arial"/>
          <w:sz w:val="20"/>
        </w:rPr>
        <w:t>To strengthen our product portfolio through new launches.</w:t>
      </w:r>
    </w:p>
    <w:p w:rsidR="00AC4879" w:rsidRPr="00722E7D" w:rsidRDefault="00AC4879" w:rsidP="00AC4879">
      <w:pPr>
        <w:spacing w:after="0" w:line="240" w:lineRule="auto"/>
        <w:rPr>
          <w:rFonts w:ascii="Arial" w:hAnsi="Arial" w:cs="Arial"/>
          <w:sz w:val="20"/>
        </w:rPr>
      </w:pPr>
    </w:p>
    <w:p w:rsidR="00AC4879" w:rsidRPr="00722E7D" w:rsidRDefault="00AC4879" w:rsidP="00AC4879">
      <w:pPr>
        <w:spacing w:after="0" w:line="240" w:lineRule="auto"/>
        <w:rPr>
          <w:rFonts w:ascii="Arial" w:hAnsi="Arial" w:cs="Arial"/>
          <w:sz w:val="20"/>
        </w:rPr>
      </w:pPr>
    </w:p>
    <w:p w:rsidR="00AC4879" w:rsidRPr="00722E7D" w:rsidRDefault="00AC4879" w:rsidP="00AC4879">
      <w:pPr>
        <w:spacing w:after="0" w:line="240" w:lineRule="auto"/>
        <w:rPr>
          <w:rFonts w:ascii="Arial" w:hAnsi="Arial" w:cs="Arial"/>
          <w:sz w:val="20"/>
        </w:rPr>
      </w:pPr>
    </w:p>
    <w:p w:rsidR="00EA4287" w:rsidRPr="00722E7D" w:rsidRDefault="00800544" w:rsidP="00107FD5">
      <w:pPr>
        <w:pStyle w:val="Heading1"/>
        <w:numPr>
          <w:ilvl w:val="0"/>
          <w:numId w:val="45"/>
        </w:numPr>
        <w:spacing w:before="0" w:after="0"/>
        <w:ind w:left="426" w:hanging="284"/>
        <w:rPr>
          <w:rFonts w:cs="Arial"/>
        </w:rPr>
      </w:pPr>
      <w:bookmarkStart w:id="21" w:name="_Toc12545173"/>
      <w:bookmarkStart w:id="22" w:name="_Toc1961571"/>
      <w:bookmarkStart w:id="23" w:name="_Toc68433521"/>
      <w:r w:rsidRPr="00722E7D">
        <w:rPr>
          <w:rFonts w:cs="Arial"/>
        </w:rPr>
        <w:t>E</w:t>
      </w:r>
      <w:r w:rsidR="00583264" w:rsidRPr="00722E7D">
        <w:rPr>
          <w:rFonts w:cs="Arial"/>
        </w:rPr>
        <w:t>thics</w:t>
      </w:r>
      <w:r w:rsidR="00E746A7" w:rsidRPr="00722E7D">
        <w:rPr>
          <w:rFonts w:cs="Arial"/>
        </w:rPr>
        <w:t xml:space="preserve"> </w:t>
      </w:r>
      <w:r w:rsidR="00897B71" w:rsidRPr="00722E7D">
        <w:rPr>
          <w:rFonts w:cs="Arial"/>
        </w:rPr>
        <w:t>and business integrity</w:t>
      </w:r>
      <w:bookmarkEnd w:id="21"/>
    </w:p>
    <w:p w:rsidR="008B2B17" w:rsidRPr="00722E7D" w:rsidRDefault="008B2B17" w:rsidP="00AC4879">
      <w:pPr>
        <w:spacing w:after="0" w:line="240" w:lineRule="auto"/>
        <w:rPr>
          <w:rFonts w:ascii="Arial" w:hAnsi="Arial" w:cs="Arial"/>
          <w:sz w:val="20"/>
        </w:rPr>
      </w:pPr>
    </w:p>
    <w:p w:rsidR="00800544" w:rsidRPr="00722E7D" w:rsidRDefault="002F6EA1" w:rsidP="00530083">
      <w:pPr>
        <w:spacing w:after="0" w:line="240" w:lineRule="auto"/>
        <w:rPr>
          <w:rFonts w:ascii="Arial" w:hAnsi="Arial" w:cs="Arial"/>
          <w:sz w:val="20"/>
        </w:rPr>
      </w:pPr>
      <w:r w:rsidRPr="00722E7D">
        <w:rPr>
          <w:rFonts w:ascii="Arial" w:hAnsi="Arial" w:cs="Arial"/>
          <w:sz w:val="20"/>
        </w:rPr>
        <w:t>As a part</w:t>
      </w:r>
      <w:r w:rsidR="004E55B2" w:rsidRPr="00722E7D">
        <w:rPr>
          <w:rFonts w:ascii="Arial" w:hAnsi="Arial" w:cs="Arial"/>
          <w:sz w:val="20"/>
        </w:rPr>
        <w:t>ner in the health journey</w:t>
      </w:r>
      <w:r w:rsidR="0064099B" w:rsidRPr="00722E7D">
        <w:rPr>
          <w:rFonts w:ascii="Arial" w:hAnsi="Arial" w:cs="Arial"/>
          <w:sz w:val="20"/>
        </w:rPr>
        <w:t xml:space="preserve">, </w:t>
      </w:r>
      <w:r w:rsidR="00B909AA" w:rsidRPr="00722E7D">
        <w:rPr>
          <w:rFonts w:ascii="Arial" w:hAnsi="Arial" w:cs="Arial"/>
          <w:sz w:val="20"/>
        </w:rPr>
        <w:t>our</w:t>
      </w:r>
      <w:r w:rsidR="004E55B2" w:rsidRPr="00722E7D">
        <w:rPr>
          <w:rFonts w:ascii="Arial" w:hAnsi="Arial" w:cs="Arial"/>
          <w:sz w:val="20"/>
        </w:rPr>
        <w:t xml:space="preserve"> commitment to act with integrity is essential to ensure </w:t>
      </w:r>
      <w:r w:rsidRPr="00722E7D">
        <w:rPr>
          <w:rFonts w:ascii="Arial" w:hAnsi="Arial" w:cs="Arial"/>
          <w:sz w:val="20"/>
        </w:rPr>
        <w:t>confi</w:t>
      </w:r>
      <w:r w:rsidR="008B2B17" w:rsidRPr="00722E7D">
        <w:rPr>
          <w:rFonts w:ascii="Arial" w:hAnsi="Arial" w:cs="Arial"/>
          <w:sz w:val="20"/>
        </w:rPr>
        <w:t>dence to people we serve.</w:t>
      </w:r>
    </w:p>
    <w:p w:rsidR="008B2B17" w:rsidRPr="00722E7D" w:rsidRDefault="008B2B17" w:rsidP="00530083">
      <w:pPr>
        <w:spacing w:after="0" w:line="240" w:lineRule="auto"/>
        <w:rPr>
          <w:rFonts w:ascii="Arial" w:hAnsi="Arial" w:cs="Arial"/>
          <w:sz w:val="20"/>
        </w:rPr>
      </w:pPr>
    </w:p>
    <w:p w:rsidR="003A7210" w:rsidRPr="00722E7D" w:rsidRDefault="0064099B" w:rsidP="00530083">
      <w:pPr>
        <w:spacing w:after="0" w:line="240" w:lineRule="auto"/>
        <w:rPr>
          <w:rFonts w:ascii="Arial" w:hAnsi="Arial" w:cs="Arial"/>
          <w:sz w:val="20"/>
        </w:rPr>
      </w:pPr>
      <w:r w:rsidRPr="00722E7D">
        <w:rPr>
          <w:rFonts w:ascii="Arial" w:hAnsi="Arial" w:cs="Arial"/>
          <w:sz w:val="20"/>
        </w:rPr>
        <w:t>In a complex environment, we are determined to respect the ethical principles that govern our activities and we are committed to comply with the laws and regulations applied in each country in which we operate. It is important to get results, but "how" we get them is just as important.</w:t>
      </w:r>
    </w:p>
    <w:p w:rsidR="008B2B17" w:rsidRPr="00722E7D" w:rsidRDefault="008B2B17" w:rsidP="00530083">
      <w:pPr>
        <w:spacing w:after="0" w:line="240" w:lineRule="auto"/>
        <w:rPr>
          <w:rFonts w:ascii="Arial" w:hAnsi="Arial" w:cs="Arial"/>
          <w:sz w:val="20"/>
        </w:rPr>
      </w:pPr>
    </w:p>
    <w:p w:rsidR="003A7210" w:rsidRPr="00722E7D" w:rsidRDefault="00E74847" w:rsidP="00530083">
      <w:pPr>
        <w:spacing w:after="0" w:line="240" w:lineRule="auto"/>
        <w:rPr>
          <w:rFonts w:ascii="Arial" w:hAnsi="Arial" w:cs="Arial"/>
          <w:sz w:val="20"/>
        </w:rPr>
      </w:pPr>
      <w:r w:rsidRPr="00722E7D">
        <w:rPr>
          <w:rFonts w:ascii="Arial" w:hAnsi="Arial" w:cs="Arial"/>
          <w:sz w:val="20"/>
        </w:rPr>
        <w:t xml:space="preserve">We subscribe to the principles of the Universal Declaration of Human Rights, the International Labor Organization and the Organization for Economic Cooperation and Development (OECD). We also support the right of every person to health, as defined by the International Convention on Economic, Social and </w:t>
      </w:r>
      <w:r w:rsidR="00B909AA" w:rsidRPr="00722E7D">
        <w:rPr>
          <w:rFonts w:ascii="Arial" w:hAnsi="Arial" w:cs="Arial"/>
          <w:sz w:val="20"/>
        </w:rPr>
        <w:t>Cultural Rights. W</w:t>
      </w:r>
      <w:r w:rsidRPr="00722E7D">
        <w:rPr>
          <w:rFonts w:ascii="Arial" w:hAnsi="Arial" w:cs="Arial"/>
          <w:sz w:val="20"/>
        </w:rPr>
        <w:t>e support and apply essential principles on human rights, labor, environment and anti-corruption.</w:t>
      </w:r>
    </w:p>
    <w:p w:rsidR="007E525E" w:rsidRPr="00722E7D" w:rsidRDefault="007E525E" w:rsidP="007E525E">
      <w:pPr>
        <w:spacing w:after="0" w:line="240" w:lineRule="auto"/>
        <w:rPr>
          <w:rFonts w:ascii="Arial" w:hAnsi="Arial" w:cs="Arial"/>
          <w:sz w:val="20"/>
        </w:rPr>
      </w:pPr>
      <w:r w:rsidRPr="00722E7D">
        <w:rPr>
          <w:rFonts w:ascii="Arial" w:hAnsi="Arial" w:cs="Arial"/>
          <w:sz w:val="20"/>
        </w:rPr>
        <w:br w:type="page"/>
      </w:r>
    </w:p>
    <w:p w:rsidR="007E525E" w:rsidRPr="00722E7D" w:rsidRDefault="007E525E" w:rsidP="005130C8">
      <w:pPr>
        <w:pStyle w:val="Heading1"/>
        <w:numPr>
          <w:ilvl w:val="0"/>
          <w:numId w:val="46"/>
        </w:numPr>
        <w:spacing w:before="0" w:after="0"/>
        <w:ind w:left="426" w:hanging="284"/>
        <w:rPr>
          <w:rFonts w:cs="Arial"/>
        </w:rPr>
      </w:pPr>
      <w:bookmarkStart w:id="24" w:name="_Toc12351721"/>
      <w:bookmarkStart w:id="25" w:name="_Toc12545174"/>
      <w:r w:rsidRPr="00722E7D">
        <w:rPr>
          <w:rFonts w:cs="Arial"/>
        </w:rPr>
        <w:lastRenderedPageBreak/>
        <w:t>Ethics and business integrity (continued)</w:t>
      </w:r>
      <w:bookmarkEnd w:id="24"/>
      <w:bookmarkEnd w:id="25"/>
    </w:p>
    <w:p w:rsidR="008B2B17" w:rsidRPr="00722E7D" w:rsidRDefault="008B2B17" w:rsidP="00530083">
      <w:pPr>
        <w:spacing w:after="0" w:line="240" w:lineRule="auto"/>
        <w:rPr>
          <w:rFonts w:ascii="Arial" w:hAnsi="Arial" w:cs="Arial"/>
          <w:sz w:val="20"/>
        </w:rPr>
      </w:pPr>
    </w:p>
    <w:p w:rsidR="00C50D0A" w:rsidRDefault="00E74847" w:rsidP="00530083">
      <w:pPr>
        <w:spacing w:after="0" w:line="240" w:lineRule="auto"/>
        <w:rPr>
          <w:rFonts w:ascii="Arial" w:hAnsi="Arial" w:cs="Arial"/>
          <w:sz w:val="20"/>
        </w:rPr>
      </w:pPr>
      <w:r w:rsidRPr="00722E7D">
        <w:rPr>
          <w:rFonts w:ascii="Arial" w:hAnsi="Arial" w:cs="Arial"/>
          <w:sz w:val="20"/>
        </w:rPr>
        <w:t>Today more than ever, strengthening people's confidence is essential to the success and competitiveness of our company. In this regard, during 201</w:t>
      </w:r>
      <w:r w:rsidR="006973EF">
        <w:rPr>
          <w:rFonts w:ascii="Arial" w:hAnsi="Arial" w:cs="Arial"/>
          <w:sz w:val="20"/>
        </w:rPr>
        <w:t>8</w:t>
      </w:r>
      <w:r w:rsidRPr="00722E7D">
        <w:rPr>
          <w:rFonts w:ascii="Arial" w:hAnsi="Arial" w:cs="Arial"/>
          <w:sz w:val="20"/>
        </w:rPr>
        <w:t>, Zentiva offered its employees training programs specific t</w:t>
      </w:r>
      <w:r w:rsidR="007E525E" w:rsidRPr="00722E7D">
        <w:rPr>
          <w:rFonts w:ascii="Arial" w:hAnsi="Arial" w:cs="Arial"/>
          <w:sz w:val="20"/>
        </w:rPr>
        <w:t>o the field of business ethics.</w:t>
      </w:r>
    </w:p>
    <w:p w:rsidR="009F22AB" w:rsidRDefault="009F22AB" w:rsidP="00530083">
      <w:pPr>
        <w:spacing w:after="0" w:line="240" w:lineRule="auto"/>
        <w:rPr>
          <w:rFonts w:ascii="Arial" w:hAnsi="Arial" w:cs="Arial"/>
          <w:sz w:val="20"/>
        </w:rPr>
      </w:pPr>
    </w:p>
    <w:p w:rsidR="009F22AB" w:rsidRDefault="009F22AB" w:rsidP="009F22AB">
      <w:pPr>
        <w:spacing w:after="0" w:line="240" w:lineRule="auto"/>
        <w:rPr>
          <w:rFonts w:ascii="Arial" w:hAnsi="Arial" w:cs="Arial"/>
          <w:sz w:val="20"/>
        </w:rPr>
      </w:pPr>
      <w:r w:rsidRPr="009F22AB">
        <w:rPr>
          <w:rFonts w:ascii="Arial" w:hAnsi="Arial" w:cs="Arial"/>
          <w:sz w:val="20"/>
        </w:rPr>
        <w:t xml:space="preserve">As part of the training program, a training regarding Combating Bribery and Corruption was completed by all employees on an annual basis, either online or in face to face trainings. </w:t>
      </w:r>
    </w:p>
    <w:p w:rsidR="009F22AB" w:rsidRPr="009F22AB" w:rsidRDefault="009F22AB" w:rsidP="009F22AB">
      <w:pPr>
        <w:spacing w:after="0" w:line="240" w:lineRule="auto"/>
        <w:rPr>
          <w:rFonts w:ascii="Arial" w:hAnsi="Arial" w:cs="Arial"/>
          <w:sz w:val="20"/>
        </w:rPr>
      </w:pPr>
    </w:p>
    <w:p w:rsidR="009F22AB" w:rsidRPr="00722E7D" w:rsidRDefault="009F22AB" w:rsidP="009F22AB">
      <w:pPr>
        <w:spacing w:after="0" w:line="240" w:lineRule="auto"/>
        <w:rPr>
          <w:rFonts w:ascii="Arial" w:hAnsi="Arial" w:cs="Arial"/>
          <w:sz w:val="20"/>
        </w:rPr>
      </w:pPr>
      <w:r w:rsidRPr="009F22AB">
        <w:rPr>
          <w:rFonts w:ascii="Arial" w:hAnsi="Arial" w:cs="Arial"/>
          <w:sz w:val="20"/>
        </w:rPr>
        <w:t>All the employees of the commercial team have been trained about identifying conflict of interests and protection of personal data.</w:t>
      </w:r>
    </w:p>
    <w:p w:rsidR="008B2B17" w:rsidRPr="00722E7D" w:rsidRDefault="008B2B17" w:rsidP="00530083">
      <w:pPr>
        <w:spacing w:after="0" w:line="240" w:lineRule="auto"/>
        <w:rPr>
          <w:rFonts w:ascii="Arial" w:hAnsi="Arial" w:cs="Arial"/>
          <w:sz w:val="20"/>
        </w:rPr>
      </w:pPr>
    </w:p>
    <w:p w:rsidR="004C48AB" w:rsidRPr="00722E7D" w:rsidRDefault="004C48AB" w:rsidP="00530083">
      <w:pPr>
        <w:spacing w:after="0" w:line="240" w:lineRule="auto"/>
        <w:rPr>
          <w:rFonts w:ascii="Arial" w:hAnsi="Arial" w:cs="Arial"/>
          <w:sz w:val="20"/>
        </w:rPr>
      </w:pPr>
    </w:p>
    <w:p w:rsidR="004C48AB" w:rsidRPr="00722E7D" w:rsidRDefault="003A23F7" w:rsidP="00530083">
      <w:pPr>
        <w:spacing w:after="0" w:line="240" w:lineRule="auto"/>
        <w:contextualSpacing/>
        <w:rPr>
          <w:rFonts w:ascii="Arial" w:hAnsi="Arial" w:cs="Arial"/>
          <w:sz w:val="20"/>
        </w:rPr>
      </w:pPr>
      <w:r w:rsidRPr="00722E7D">
        <w:rPr>
          <w:rFonts w:ascii="Arial" w:hAnsi="Arial" w:cs="Arial"/>
          <w:noProof/>
          <w:sz w:val="20"/>
        </w:rPr>
        <w:drawing>
          <wp:anchor distT="0" distB="0" distL="114300" distR="114300" simplePos="0" relativeHeight="251664384" behindDoc="0" locked="0" layoutInCell="1" allowOverlap="1" wp14:anchorId="4435503F" wp14:editId="6C5A4487">
            <wp:simplePos x="0" y="0"/>
            <wp:positionH relativeFrom="column">
              <wp:posOffset>68580</wp:posOffset>
            </wp:positionH>
            <wp:positionV relativeFrom="paragraph">
              <wp:posOffset>10160</wp:posOffset>
            </wp:positionV>
            <wp:extent cx="1733550" cy="2453640"/>
            <wp:effectExtent l="152400" t="152400" r="152400" b="156210"/>
            <wp:wrapSquare wrapText="bothSides"/>
            <wp:docPr id="1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3550" cy="2453640"/>
                    </a:xfrm>
                    <a:prstGeom prst="rect">
                      <a:avLst/>
                    </a:prstGeom>
                    <a:effectLst>
                      <a:glow rad="139700">
                        <a:schemeClr val="accent5">
                          <a:satMod val="175000"/>
                          <a:alpha val="40000"/>
                        </a:schemeClr>
                      </a:glow>
                    </a:effectLst>
                  </pic:spPr>
                </pic:pic>
              </a:graphicData>
            </a:graphic>
            <wp14:sizeRelH relativeFrom="margin">
              <wp14:pctWidth>0</wp14:pctWidth>
            </wp14:sizeRelH>
            <wp14:sizeRelV relativeFrom="margin">
              <wp14:pctHeight>0</wp14:pctHeight>
            </wp14:sizeRelV>
          </wp:anchor>
        </w:drawing>
      </w:r>
      <w:r w:rsidR="004C48AB" w:rsidRPr="00722E7D">
        <w:rPr>
          <w:rFonts w:ascii="Arial" w:hAnsi="Arial" w:cs="Arial"/>
          <w:sz w:val="20"/>
        </w:rPr>
        <w:t>Starting with November 2018, Zentiva implemented a new Ethical Code, named “Code of Common Sen</w:t>
      </w:r>
      <w:r w:rsidR="006973EF">
        <w:rPr>
          <w:rFonts w:ascii="Arial" w:hAnsi="Arial" w:cs="Arial"/>
          <w:sz w:val="20"/>
        </w:rPr>
        <w:t>s</w:t>
      </w:r>
      <w:r w:rsidR="004C48AB" w:rsidRPr="00722E7D">
        <w:rPr>
          <w:rFonts w:ascii="Arial" w:hAnsi="Arial" w:cs="Arial"/>
          <w:sz w:val="20"/>
        </w:rPr>
        <w:t xml:space="preserve">e”, based on the five business </w:t>
      </w:r>
      <w:r w:rsidR="002F6EA1" w:rsidRPr="00722E7D">
        <w:rPr>
          <w:rFonts w:ascii="Arial" w:hAnsi="Arial" w:cs="Arial"/>
          <w:sz w:val="20"/>
        </w:rPr>
        <w:t>principles</w:t>
      </w:r>
      <w:r w:rsidR="004C48AB" w:rsidRPr="00722E7D">
        <w:rPr>
          <w:rFonts w:ascii="Arial" w:hAnsi="Arial" w:cs="Arial"/>
          <w:sz w:val="20"/>
        </w:rPr>
        <w:t xml:space="preserve"> of Zentiva:</w:t>
      </w:r>
    </w:p>
    <w:p w:rsidR="004C48AB" w:rsidRPr="00722E7D" w:rsidRDefault="004C48AB" w:rsidP="007E525E">
      <w:pPr>
        <w:pStyle w:val="ListParagraph"/>
        <w:numPr>
          <w:ilvl w:val="0"/>
          <w:numId w:val="24"/>
        </w:numPr>
        <w:spacing w:after="0" w:line="240" w:lineRule="auto"/>
        <w:ind w:left="946"/>
        <w:rPr>
          <w:rFonts w:ascii="Arial" w:hAnsi="Arial" w:cs="Arial"/>
          <w:sz w:val="20"/>
        </w:rPr>
      </w:pPr>
      <w:r w:rsidRPr="00722E7D">
        <w:rPr>
          <w:rFonts w:ascii="Arial" w:hAnsi="Arial" w:cs="Arial"/>
          <w:sz w:val="20"/>
        </w:rPr>
        <w:t>Focus on patient and th</w:t>
      </w:r>
      <w:r w:rsidR="007E525E" w:rsidRPr="00722E7D">
        <w:rPr>
          <w:rFonts w:ascii="Arial" w:hAnsi="Arial" w:cs="Arial"/>
          <w:sz w:val="20"/>
        </w:rPr>
        <w:t>e responsibility on the product;</w:t>
      </w:r>
    </w:p>
    <w:p w:rsidR="004C48AB" w:rsidRPr="00722E7D" w:rsidRDefault="004C48AB" w:rsidP="007E525E">
      <w:pPr>
        <w:pStyle w:val="ListParagraph"/>
        <w:numPr>
          <w:ilvl w:val="0"/>
          <w:numId w:val="12"/>
        </w:numPr>
        <w:spacing w:after="0" w:line="240" w:lineRule="auto"/>
        <w:ind w:left="284" w:firstLine="0"/>
        <w:rPr>
          <w:rFonts w:ascii="Arial" w:hAnsi="Arial" w:cs="Arial"/>
          <w:sz w:val="20"/>
        </w:rPr>
      </w:pPr>
      <w:r w:rsidRPr="00722E7D">
        <w:rPr>
          <w:rFonts w:ascii="Arial" w:hAnsi="Arial" w:cs="Arial"/>
          <w:sz w:val="20"/>
        </w:rPr>
        <w:t>Treat everyone with respect</w:t>
      </w:r>
      <w:r w:rsidR="007E525E" w:rsidRPr="00722E7D">
        <w:rPr>
          <w:rFonts w:ascii="Arial" w:hAnsi="Arial" w:cs="Arial"/>
          <w:sz w:val="20"/>
        </w:rPr>
        <w:t>;</w:t>
      </w:r>
    </w:p>
    <w:p w:rsidR="004C48AB" w:rsidRPr="00722E7D" w:rsidRDefault="004C48AB" w:rsidP="007E525E">
      <w:pPr>
        <w:pStyle w:val="ListParagraph"/>
        <w:numPr>
          <w:ilvl w:val="0"/>
          <w:numId w:val="12"/>
        </w:numPr>
        <w:spacing w:after="0" w:line="240" w:lineRule="auto"/>
        <w:ind w:left="284" w:firstLine="0"/>
        <w:rPr>
          <w:rFonts w:ascii="Arial" w:hAnsi="Arial" w:cs="Arial"/>
          <w:sz w:val="20"/>
        </w:rPr>
      </w:pPr>
      <w:r w:rsidRPr="00722E7D">
        <w:rPr>
          <w:rFonts w:ascii="Arial" w:hAnsi="Arial" w:cs="Arial"/>
          <w:sz w:val="20"/>
        </w:rPr>
        <w:t>Transparent and correct business</w:t>
      </w:r>
      <w:r w:rsidR="007E525E" w:rsidRPr="00722E7D">
        <w:rPr>
          <w:rFonts w:ascii="Arial" w:hAnsi="Arial" w:cs="Arial"/>
          <w:sz w:val="20"/>
        </w:rPr>
        <w:t>;</w:t>
      </w:r>
    </w:p>
    <w:p w:rsidR="004C48AB" w:rsidRPr="00722E7D" w:rsidRDefault="004C48AB" w:rsidP="007E525E">
      <w:pPr>
        <w:pStyle w:val="ListParagraph"/>
        <w:numPr>
          <w:ilvl w:val="0"/>
          <w:numId w:val="12"/>
        </w:numPr>
        <w:spacing w:after="0" w:line="240" w:lineRule="auto"/>
        <w:ind w:left="284" w:firstLine="0"/>
        <w:rPr>
          <w:rFonts w:ascii="Arial" w:hAnsi="Arial" w:cs="Arial"/>
          <w:sz w:val="20"/>
        </w:rPr>
      </w:pPr>
      <w:r w:rsidRPr="00722E7D">
        <w:rPr>
          <w:rFonts w:ascii="Arial" w:hAnsi="Arial" w:cs="Arial"/>
          <w:sz w:val="20"/>
        </w:rPr>
        <w:t>Company Protection</w:t>
      </w:r>
      <w:r w:rsidR="007E525E" w:rsidRPr="00722E7D">
        <w:rPr>
          <w:rFonts w:ascii="Arial" w:hAnsi="Arial" w:cs="Arial"/>
          <w:sz w:val="20"/>
        </w:rPr>
        <w:t>;</w:t>
      </w:r>
    </w:p>
    <w:p w:rsidR="004C48AB" w:rsidRPr="00722E7D" w:rsidRDefault="004C48AB" w:rsidP="007E525E">
      <w:pPr>
        <w:pStyle w:val="ListParagraph"/>
        <w:numPr>
          <w:ilvl w:val="0"/>
          <w:numId w:val="12"/>
        </w:numPr>
        <w:spacing w:after="0" w:line="240" w:lineRule="auto"/>
        <w:ind w:left="284" w:firstLine="0"/>
        <w:rPr>
          <w:rFonts w:ascii="Arial" w:hAnsi="Arial" w:cs="Arial"/>
          <w:sz w:val="20"/>
        </w:rPr>
      </w:pPr>
      <w:r w:rsidRPr="00722E7D">
        <w:rPr>
          <w:rFonts w:ascii="Arial" w:hAnsi="Arial" w:cs="Arial"/>
          <w:sz w:val="20"/>
        </w:rPr>
        <w:t>Courage to speak</w:t>
      </w:r>
      <w:r w:rsidR="007E525E" w:rsidRPr="00722E7D">
        <w:rPr>
          <w:rFonts w:ascii="Arial" w:hAnsi="Arial" w:cs="Arial"/>
          <w:sz w:val="20"/>
        </w:rPr>
        <w:t>.</w:t>
      </w:r>
    </w:p>
    <w:p w:rsidR="007E525E" w:rsidRPr="00722E7D" w:rsidRDefault="007E525E" w:rsidP="00530083">
      <w:pPr>
        <w:spacing w:after="0" w:line="240" w:lineRule="auto"/>
        <w:rPr>
          <w:rFonts w:ascii="Arial" w:hAnsi="Arial" w:cs="Arial"/>
          <w:sz w:val="20"/>
        </w:rPr>
      </w:pPr>
    </w:p>
    <w:p w:rsidR="004C48AB" w:rsidRPr="00722E7D" w:rsidRDefault="004C48AB" w:rsidP="00530083">
      <w:pPr>
        <w:spacing w:after="0" w:line="240" w:lineRule="auto"/>
        <w:rPr>
          <w:rFonts w:ascii="Arial" w:hAnsi="Arial" w:cs="Arial"/>
          <w:sz w:val="20"/>
        </w:rPr>
      </w:pPr>
      <w:r w:rsidRPr="00722E7D">
        <w:rPr>
          <w:rFonts w:ascii="Arial" w:hAnsi="Arial" w:cs="Arial"/>
          <w:sz w:val="20"/>
        </w:rPr>
        <w:t>New employees are trained regarding the Ethical Code, the business principles and also regarding the rules on anti-corruption, conflicts of interest, privileged information, confi</w:t>
      </w:r>
      <w:r w:rsidR="007E525E" w:rsidRPr="00722E7D">
        <w:rPr>
          <w:rFonts w:ascii="Arial" w:hAnsi="Arial" w:cs="Arial"/>
          <w:sz w:val="20"/>
        </w:rPr>
        <w:t>dentiality, personal data, etc.</w:t>
      </w:r>
    </w:p>
    <w:p w:rsidR="007E525E" w:rsidRPr="00722E7D" w:rsidRDefault="007E525E" w:rsidP="00530083">
      <w:pPr>
        <w:spacing w:after="0" w:line="240" w:lineRule="auto"/>
        <w:rPr>
          <w:rFonts w:ascii="Arial" w:hAnsi="Arial" w:cs="Arial"/>
          <w:sz w:val="20"/>
        </w:rPr>
      </w:pPr>
    </w:p>
    <w:p w:rsidR="009F22AB" w:rsidRPr="009F22AB" w:rsidRDefault="009F22AB" w:rsidP="009F22AB">
      <w:pPr>
        <w:spacing w:after="0" w:line="240" w:lineRule="auto"/>
        <w:rPr>
          <w:rFonts w:ascii="Arial" w:hAnsi="Arial" w:cs="Arial"/>
          <w:sz w:val="20"/>
        </w:rPr>
      </w:pPr>
      <w:r w:rsidRPr="009F22AB">
        <w:rPr>
          <w:rFonts w:ascii="Arial" w:hAnsi="Arial" w:cs="Arial"/>
          <w:sz w:val="20"/>
        </w:rPr>
        <w:t>Also, during the meetings of the sales team organized twice a year there are trainings on the above-mentioned subjects.</w:t>
      </w:r>
    </w:p>
    <w:p w:rsidR="009F22AB" w:rsidRPr="009F22AB" w:rsidRDefault="009F22AB" w:rsidP="009F22AB">
      <w:pPr>
        <w:spacing w:after="0" w:line="240" w:lineRule="auto"/>
        <w:rPr>
          <w:rFonts w:ascii="Arial" w:hAnsi="Arial" w:cs="Arial"/>
          <w:sz w:val="20"/>
        </w:rPr>
      </w:pPr>
    </w:p>
    <w:p w:rsidR="007E525E" w:rsidRPr="00722E7D" w:rsidRDefault="009F22AB" w:rsidP="009F22AB">
      <w:pPr>
        <w:spacing w:after="0" w:line="240" w:lineRule="auto"/>
        <w:rPr>
          <w:rFonts w:ascii="Arial" w:hAnsi="Arial" w:cs="Arial"/>
          <w:sz w:val="20"/>
        </w:rPr>
      </w:pPr>
      <w:r w:rsidRPr="009F22AB">
        <w:rPr>
          <w:rFonts w:ascii="Arial" w:hAnsi="Arial" w:cs="Arial"/>
          <w:sz w:val="20"/>
        </w:rPr>
        <w:t>A new on-line training for Code of Ethics will be implemented in 2019.</w:t>
      </w:r>
    </w:p>
    <w:p w:rsidR="00AD2B0A" w:rsidRDefault="00AD2B0A" w:rsidP="00AD2B0A">
      <w:pPr>
        <w:spacing w:after="0" w:line="240" w:lineRule="auto"/>
        <w:rPr>
          <w:rFonts w:ascii="Arial" w:hAnsi="Arial" w:cs="Arial"/>
          <w:sz w:val="20"/>
        </w:rPr>
      </w:pPr>
    </w:p>
    <w:p w:rsidR="006973EF" w:rsidRPr="00722E7D" w:rsidRDefault="006973EF" w:rsidP="00AD2B0A">
      <w:pPr>
        <w:spacing w:after="0" w:line="240" w:lineRule="auto"/>
        <w:rPr>
          <w:rFonts w:ascii="Arial" w:hAnsi="Arial" w:cs="Arial"/>
          <w:sz w:val="20"/>
        </w:rPr>
      </w:pPr>
    </w:p>
    <w:p w:rsidR="00F04E66" w:rsidRPr="00722E7D" w:rsidRDefault="00D930F2" w:rsidP="007E525E">
      <w:pPr>
        <w:pStyle w:val="Heading2"/>
        <w:spacing w:before="0"/>
        <w:ind w:left="426"/>
        <w:rPr>
          <w:rFonts w:cs="Arial"/>
        </w:rPr>
      </w:pPr>
      <w:bookmarkStart w:id="26" w:name="_Toc12545175"/>
      <w:r w:rsidRPr="00722E7D">
        <w:rPr>
          <w:rFonts w:cs="Arial"/>
        </w:rPr>
        <w:t>3</w:t>
      </w:r>
      <w:r w:rsidR="00F04E66" w:rsidRPr="00722E7D">
        <w:rPr>
          <w:rFonts w:cs="Arial"/>
        </w:rPr>
        <w:t>.1 Medical ethics and transparency of medical data</w:t>
      </w:r>
      <w:bookmarkEnd w:id="26"/>
    </w:p>
    <w:p w:rsidR="00AC4879" w:rsidRPr="00722E7D" w:rsidRDefault="00AC4879" w:rsidP="00530083">
      <w:pPr>
        <w:pStyle w:val="BodyText2"/>
        <w:spacing w:after="0" w:line="240" w:lineRule="auto"/>
        <w:jc w:val="left"/>
        <w:rPr>
          <w:rFonts w:ascii="Arial" w:hAnsi="Arial" w:cs="Arial"/>
          <w:sz w:val="20"/>
        </w:rPr>
      </w:pPr>
    </w:p>
    <w:p w:rsidR="001B1258" w:rsidRPr="00722E7D" w:rsidRDefault="00F04E66" w:rsidP="00530083">
      <w:pPr>
        <w:pStyle w:val="BodyText2"/>
        <w:spacing w:after="0" w:line="240" w:lineRule="auto"/>
        <w:jc w:val="left"/>
        <w:rPr>
          <w:rFonts w:ascii="Arial" w:hAnsi="Arial" w:cs="Arial"/>
          <w:sz w:val="20"/>
        </w:rPr>
      </w:pPr>
      <w:r w:rsidRPr="00722E7D">
        <w:rPr>
          <w:rFonts w:ascii="Arial" w:hAnsi="Arial" w:cs="Arial"/>
          <w:sz w:val="20"/>
        </w:rPr>
        <w:t>We work with healthcare professionals every day to support the proper use of our healthcare products and services and g</w:t>
      </w:r>
      <w:r w:rsidR="00AC4879" w:rsidRPr="00722E7D">
        <w:rPr>
          <w:rFonts w:ascii="Arial" w:hAnsi="Arial" w:cs="Arial"/>
          <w:sz w:val="20"/>
        </w:rPr>
        <w:t>et valuable feedback from them.</w:t>
      </w:r>
    </w:p>
    <w:p w:rsidR="00AC4879" w:rsidRPr="00722E7D" w:rsidRDefault="00AC4879" w:rsidP="00530083">
      <w:pPr>
        <w:pStyle w:val="BodyText2"/>
        <w:spacing w:after="0" w:line="240" w:lineRule="auto"/>
        <w:jc w:val="left"/>
        <w:rPr>
          <w:rFonts w:ascii="Arial" w:hAnsi="Arial" w:cs="Arial"/>
          <w:sz w:val="20"/>
        </w:rPr>
      </w:pPr>
    </w:p>
    <w:p w:rsidR="00F04E66" w:rsidRPr="00722E7D" w:rsidRDefault="00F04E66" w:rsidP="00530083">
      <w:pPr>
        <w:pStyle w:val="BodyText2"/>
        <w:spacing w:after="0" w:line="240" w:lineRule="auto"/>
        <w:jc w:val="left"/>
        <w:rPr>
          <w:rFonts w:ascii="Arial" w:hAnsi="Arial" w:cs="Arial"/>
          <w:sz w:val="20"/>
        </w:rPr>
      </w:pPr>
      <w:r w:rsidRPr="00722E7D">
        <w:rPr>
          <w:rFonts w:ascii="Arial" w:hAnsi="Arial" w:cs="Arial"/>
          <w:sz w:val="20"/>
        </w:rPr>
        <w:t xml:space="preserve">For example, we collaborate with healthcare professionals in order to: </w:t>
      </w:r>
    </w:p>
    <w:p w:rsidR="00F04E66" w:rsidRPr="00722E7D" w:rsidRDefault="00F04E66" w:rsidP="007E525E">
      <w:pPr>
        <w:pStyle w:val="BodyText2"/>
        <w:numPr>
          <w:ilvl w:val="0"/>
          <w:numId w:val="4"/>
        </w:numPr>
        <w:spacing w:after="0" w:line="240" w:lineRule="auto"/>
        <w:ind w:left="426" w:hanging="284"/>
        <w:jc w:val="left"/>
        <w:rPr>
          <w:rFonts w:ascii="Arial" w:hAnsi="Arial" w:cs="Arial"/>
          <w:sz w:val="20"/>
        </w:rPr>
      </w:pPr>
      <w:r w:rsidRPr="00722E7D">
        <w:rPr>
          <w:rFonts w:ascii="Arial" w:hAnsi="Arial" w:cs="Arial"/>
          <w:sz w:val="20"/>
        </w:rPr>
        <w:t>Better understand diseases, and further our knowledge of disease physiopathology and the mechanism of action of new compounds;</w:t>
      </w:r>
    </w:p>
    <w:p w:rsidR="00F04E66" w:rsidRPr="00722E7D" w:rsidRDefault="00F04E66" w:rsidP="007E525E">
      <w:pPr>
        <w:pStyle w:val="BodyText2"/>
        <w:numPr>
          <w:ilvl w:val="0"/>
          <w:numId w:val="4"/>
        </w:numPr>
        <w:spacing w:after="0" w:line="240" w:lineRule="auto"/>
        <w:ind w:left="426" w:hanging="284"/>
        <w:jc w:val="left"/>
        <w:rPr>
          <w:rFonts w:ascii="Arial" w:hAnsi="Arial" w:cs="Arial"/>
          <w:sz w:val="20"/>
        </w:rPr>
      </w:pPr>
      <w:r w:rsidRPr="00722E7D">
        <w:rPr>
          <w:rFonts w:ascii="Arial" w:hAnsi="Arial" w:cs="Arial"/>
          <w:sz w:val="20"/>
        </w:rPr>
        <w:t>Draw upon their expertise to adapt our projects in the interest of patients;</w:t>
      </w:r>
    </w:p>
    <w:p w:rsidR="00F04E66" w:rsidRPr="00722E7D" w:rsidRDefault="00F04E66" w:rsidP="007E525E">
      <w:pPr>
        <w:pStyle w:val="BodyText2"/>
        <w:numPr>
          <w:ilvl w:val="0"/>
          <w:numId w:val="4"/>
        </w:numPr>
        <w:spacing w:after="0" w:line="240" w:lineRule="auto"/>
        <w:ind w:left="426" w:hanging="284"/>
        <w:jc w:val="left"/>
        <w:rPr>
          <w:rFonts w:ascii="Arial" w:hAnsi="Arial" w:cs="Arial"/>
          <w:sz w:val="20"/>
        </w:rPr>
      </w:pPr>
      <w:r w:rsidRPr="00722E7D">
        <w:rPr>
          <w:rFonts w:ascii="Arial" w:hAnsi="Arial" w:cs="Arial"/>
          <w:sz w:val="20"/>
        </w:rPr>
        <w:t xml:space="preserve">Encourage proper use of our products; and </w:t>
      </w:r>
    </w:p>
    <w:p w:rsidR="00F04E66" w:rsidRPr="00722E7D" w:rsidRDefault="00F04E66" w:rsidP="007E525E">
      <w:pPr>
        <w:pStyle w:val="BodyText2"/>
        <w:numPr>
          <w:ilvl w:val="0"/>
          <w:numId w:val="4"/>
        </w:numPr>
        <w:spacing w:after="0" w:line="240" w:lineRule="auto"/>
        <w:ind w:left="426" w:hanging="284"/>
        <w:jc w:val="left"/>
        <w:rPr>
          <w:rFonts w:ascii="Arial" w:hAnsi="Arial" w:cs="Arial"/>
          <w:sz w:val="20"/>
        </w:rPr>
      </w:pPr>
      <w:r w:rsidRPr="00722E7D">
        <w:rPr>
          <w:rFonts w:ascii="Arial" w:hAnsi="Arial" w:cs="Arial"/>
          <w:sz w:val="20"/>
        </w:rPr>
        <w:t>Organize scientific briefings on pathologies, related issues, and the healthcare products we commercialize.</w:t>
      </w:r>
    </w:p>
    <w:p w:rsidR="00AC4879" w:rsidRPr="00722E7D" w:rsidRDefault="00AC4879" w:rsidP="00530083">
      <w:pPr>
        <w:pStyle w:val="BodyText2"/>
        <w:spacing w:after="0" w:line="240" w:lineRule="auto"/>
        <w:jc w:val="left"/>
        <w:rPr>
          <w:rFonts w:ascii="Arial" w:hAnsi="Arial" w:cs="Arial"/>
          <w:sz w:val="20"/>
        </w:rPr>
      </w:pPr>
    </w:p>
    <w:p w:rsidR="00677DC7" w:rsidRPr="00722E7D" w:rsidRDefault="00F04E66" w:rsidP="00530083">
      <w:pPr>
        <w:pStyle w:val="BodyText2"/>
        <w:spacing w:after="0" w:line="240" w:lineRule="auto"/>
        <w:jc w:val="left"/>
        <w:rPr>
          <w:rFonts w:ascii="Arial" w:hAnsi="Arial" w:cs="Arial"/>
          <w:sz w:val="20"/>
        </w:rPr>
      </w:pPr>
      <w:r w:rsidRPr="00722E7D">
        <w:rPr>
          <w:rFonts w:ascii="Arial" w:hAnsi="Arial" w:cs="Arial"/>
          <w:sz w:val="20"/>
        </w:rPr>
        <w:t xml:space="preserve">Committed to the principle of transparency* that helps build trust in our relations with stakeholders, the public and most importantly the patient, we have been disclosing the </w:t>
      </w:r>
      <w:r w:rsidR="009C40D1" w:rsidRPr="00722E7D">
        <w:rPr>
          <w:rFonts w:ascii="Arial" w:hAnsi="Arial" w:cs="Arial"/>
          <w:sz w:val="20"/>
        </w:rPr>
        <w:t xml:space="preserve">transfer of values to HCPs, according to national legislation*, </w:t>
      </w:r>
      <w:r w:rsidRPr="00722E7D">
        <w:rPr>
          <w:rFonts w:ascii="Arial" w:hAnsi="Arial" w:cs="Arial"/>
          <w:sz w:val="20"/>
        </w:rPr>
        <w:t>since 201</w:t>
      </w:r>
      <w:r w:rsidR="001E1C1E" w:rsidRPr="00722E7D">
        <w:rPr>
          <w:rFonts w:ascii="Arial" w:hAnsi="Arial" w:cs="Arial"/>
          <w:sz w:val="20"/>
        </w:rPr>
        <w:t>4</w:t>
      </w:r>
      <w:r w:rsidRPr="00722E7D">
        <w:rPr>
          <w:rFonts w:ascii="Arial" w:hAnsi="Arial" w:cs="Arial"/>
          <w:sz w:val="20"/>
        </w:rPr>
        <w:t xml:space="preserve">. The information is available on </w:t>
      </w:r>
      <w:r w:rsidR="001E1C1E" w:rsidRPr="00722E7D">
        <w:rPr>
          <w:rFonts w:ascii="Arial" w:hAnsi="Arial" w:cs="Arial"/>
          <w:sz w:val="20"/>
        </w:rPr>
        <w:t xml:space="preserve">ANMDM (Agentia </w:t>
      </w:r>
      <w:proofErr w:type="spellStart"/>
      <w:r w:rsidR="001E1C1E" w:rsidRPr="00722E7D">
        <w:rPr>
          <w:rFonts w:ascii="Arial" w:hAnsi="Arial" w:cs="Arial"/>
          <w:sz w:val="20"/>
        </w:rPr>
        <w:t>Nationala</w:t>
      </w:r>
      <w:proofErr w:type="spellEnd"/>
      <w:r w:rsidR="001E1C1E" w:rsidRPr="00722E7D">
        <w:rPr>
          <w:rFonts w:ascii="Arial" w:hAnsi="Arial" w:cs="Arial"/>
          <w:sz w:val="20"/>
        </w:rPr>
        <w:t xml:space="preserve"> a </w:t>
      </w:r>
      <w:proofErr w:type="spellStart"/>
      <w:r w:rsidR="001E1C1E" w:rsidRPr="00722E7D">
        <w:rPr>
          <w:rFonts w:ascii="Arial" w:hAnsi="Arial" w:cs="Arial"/>
          <w:sz w:val="20"/>
        </w:rPr>
        <w:t>Medicamentului</w:t>
      </w:r>
      <w:proofErr w:type="spellEnd"/>
      <w:r w:rsidR="001E1C1E" w:rsidRPr="00722E7D">
        <w:rPr>
          <w:rFonts w:ascii="Arial" w:hAnsi="Arial" w:cs="Arial"/>
          <w:sz w:val="20"/>
        </w:rPr>
        <w:t xml:space="preserve"> </w:t>
      </w:r>
      <w:proofErr w:type="spellStart"/>
      <w:r w:rsidR="001E1C1E" w:rsidRPr="00722E7D">
        <w:rPr>
          <w:rFonts w:ascii="Arial" w:hAnsi="Arial" w:cs="Arial"/>
          <w:sz w:val="20"/>
        </w:rPr>
        <w:t>si</w:t>
      </w:r>
      <w:proofErr w:type="spellEnd"/>
      <w:r w:rsidR="001E1C1E" w:rsidRPr="00722E7D">
        <w:rPr>
          <w:rFonts w:ascii="Arial" w:hAnsi="Arial" w:cs="Arial"/>
          <w:sz w:val="20"/>
        </w:rPr>
        <w:t xml:space="preserve"> a </w:t>
      </w:r>
      <w:proofErr w:type="spellStart"/>
      <w:r w:rsidR="001E1C1E" w:rsidRPr="00722E7D">
        <w:rPr>
          <w:rFonts w:ascii="Arial" w:hAnsi="Arial" w:cs="Arial"/>
          <w:sz w:val="20"/>
        </w:rPr>
        <w:t>Dispozitivelor</w:t>
      </w:r>
      <w:proofErr w:type="spellEnd"/>
      <w:r w:rsidR="001E1C1E" w:rsidRPr="00722E7D">
        <w:rPr>
          <w:rFonts w:ascii="Arial" w:hAnsi="Arial" w:cs="Arial"/>
          <w:sz w:val="20"/>
        </w:rPr>
        <w:t xml:space="preserve"> </w:t>
      </w:r>
      <w:proofErr w:type="spellStart"/>
      <w:r w:rsidR="001E1C1E" w:rsidRPr="00722E7D">
        <w:rPr>
          <w:rFonts w:ascii="Arial" w:hAnsi="Arial" w:cs="Arial"/>
          <w:sz w:val="20"/>
        </w:rPr>
        <w:t>Medicale</w:t>
      </w:r>
      <w:proofErr w:type="spellEnd"/>
      <w:r w:rsidR="001E1C1E" w:rsidRPr="00722E7D">
        <w:rPr>
          <w:rFonts w:ascii="Arial" w:hAnsi="Arial" w:cs="Arial"/>
          <w:sz w:val="20"/>
        </w:rPr>
        <w:t xml:space="preserve">) </w:t>
      </w:r>
      <w:r w:rsidRPr="00722E7D">
        <w:rPr>
          <w:rFonts w:ascii="Arial" w:hAnsi="Arial" w:cs="Arial"/>
          <w:sz w:val="20"/>
        </w:rPr>
        <w:t>website.</w:t>
      </w:r>
    </w:p>
    <w:p w:rsidR="00AC4879" w:rsidRPr="00722E7D" w:rsidRDefault="00AC4879" w:rsidP="00530083">
      <w:pPr>
        <w:pStyle w:val="BodyText2"/>
        <w:spacing w:after="0" w:line="240" w:lineRule="auto"/>
        <w:jc w:val="left"/>
        <w:rPr>
          <w:rFonts w:ascii="Arial" w:hAnsi="Arial" w:cs="Arial"/>
          <w:sz w:val="20"/>
        </w:rPr>
      </w:pPr>
    </w:p>
    <w:p w:rsidR="001E1C1E" w:rsidRPr="00722E7D" w:rsidRDefault="001E1C1E" w:rsidP="00530083">
      <w:pPr>
        <w:pStyle w:val="BodyText2"/>
        <w:spacing w:after="0" w:line="240" w:lineRule="auto"/>
        <w:jc w:val="left"/>
        <w:rPr>
          <w:rFonts w:ascii="Arial" w:hAnsi="Arial" w:cs="Arial"/>
          <w:sz w:val="14"/>
        </w:rPr>
      </w:pPr>
      <w:r w:rsidRPr="00722E7D">
        <w:rPr>
          <w:rFonts w:ascii="Arial" w:hAnsi="Arial" w:cs="Arial"/>
          <w:sz w:val="14"/>
        </w:rPr>
        <w:t>*</w:t>
      </w:r>
      <w:r w:rsidR="008347CD" w:rsidRPr="00722E7D">
        <w:rPr>
          <w:rFonts w:ascii="Arial" w:hAnsi="Arial" w:cs="Arial"/>
          <w:sz w:val="14"/>
        </w:rPr>
        <w:t>Legislation Health Ministry Order 194/2015 and Law 95/2006</w:t>
      </w:r>
    </w:p>
    <w:p w:rsidR="00AC4879" w:rsidRPr="00722E7D" w:rsidRDefault="00AC4879" w:rsidP="00530083">
      <w:pPr>
        <w:pStyle w:val="BodyText2"/>
        <w:spacing w:after="0" w:line="240" w:lineRule="auto"/>
        <w:jc w:val="left"/>
        <w:rPr>
          <w:rFonts w:ascii="Arial" w:hAnsi="Arial" w:cs="Arial"/>
          <w:sz w:val="20"/>
        </w:rPr>
      </w:pPr>
    </w:p>
    <w:p w:rsidR="004C48AB" w:rsidRPr="00722E7D" w:rsidRDefault="001B1258" w:rsidP="00530083">
      <w:pPr>
        <w:pStyle w:val="BodyText2"/>
        <w:spacing w:after="0" w:line="240" w:lineRule="auto"/>
        <w:jc w:val="left"/>
        <w:rPr>
          <w:rFonts w:ascii="Arial" w:hAnsi="Arial" w:cs="Arial"/>
          <w:sz w:val="20"/>
        </w:rPr>
      </w:pPr>
      <w:r w:rsidRPr="00722E7D">
        <w:rPr>
          <w:rFonts w:ascii="Arial" w:hAnsi="Arial" w:cs="Arial"/>
          <w:sz w:val="20"/>
        </w:rPr>
        <w:t xml:space="preserve">The company has put in place policies covering rules and operational requirements for organization of events, interactions with healthcare professionals and donations. </w:t>
      </w:r>
    </w:p>
    <w:p w:rsidR="00800544" w:rsidRPr="00722E7D" w:rsidRDefault="002F6EA1" w:rsidP="00B2137C">
      <w:pPr>
        <w:pStyle w:val="Heading1"/>
        <w:numPr>
          <w:ilvl w:val="0"/>
          <w:numId w:val="46"/>
        </w:numPr>
        <w:spacing w:before="0" w:after="0"/>
        <w:ind w:left="426" w:hanging="284"/>
        <w:rPr>
          <w:rFonts w:cs="Arial"/>
        </w:rPr>
      </w:pPr>
      <w:bookmarkStart w:id="27" w:name="_Toc12545176"/>
      <w:r w:rsidRPr="00722E7D">
        <w:rPr>
          <w:rFonts w:cs="Arial"/>
        </w:rPr>
        <w:lastRenderedPageBreak/>
        <w:t>Sustainability</w:t>
      </w:r>
      <w:r w:rsidR="00622531" w:rsidRPr="00722E7D">
        <w:rPr>
          <w:rFonts w:cs="Arial"/>
        </w:rPr>
        <w:t xml:space="preserve"> and environment protection</w:t>
      </w:r>
      <w:r w:rsidR="00DD3BC8" w:rsidRPr="00722E7D">
        <w:rPr>
          <w:rFonts w:cs="Arial"/>
        </w:rPr>
        <w:t xml:space="preserve"> (HSE)</w:t>
      </w:r>
      <w:bookmarkEnd w:id="27"/>
    </w:p>
    <w:p w:rsidR="007355F1" w:rsidRPr="00722E7D" w:rsidRDefault="007355F1" w:rsidP="00530083">
      <w:pPr>
        <w:pStyle w:val="BodyText2"/>
        <w:spacing w:after="0" w:line="240" w:lineRule="auto"/>
        <w:jc w:val="left"/>
        <w:rPr>
          <w:rFonts w:ascii="Arial" w:hAnsi="Arial" w:cs="Arial"/>
          <w:sz w:val="20"/>
        </w:rPr>
      </w:pPr>
    </w:p>
    <w:p w:rsidR="006973EF" w:rsidRDefault="00DD3BC8" w:rsidP="00530083">
      <w:pPr>
        <w:pStyle w:val="BodyText2"/>
        <w:spacing w:after="0" w:line="240" w:lineRule="auto"/>
        <w:jc w:val="left"/>
        <w:rPr>
          <w:rFonts w:ascii="Arial" w:hAnsi="Arial" w:cs="Arial"/>
          <w:sz w:val="20"/>
        </w:rPr>
      </w:pPr>
      <w:r w:rsidRPr="00722E7D">
        <w:rPr>
          <w:rFonts w:ascii="Arial" w:hAnsi="Arial" w:cs="Arial"/>
          <w:sz w:val="20"/>
        </w:rPr>
        <w:t xml:space="preserve">All of </w:t>
      </w:r>
      <w:r w:rsidR="00622531" w:rsidRPr="00722E7D">
        <w:rPr>
          <w:rFonts w:ascii="Arial" w:hAnsi="Arial" w:cs="Arial"/>
          <w:sz w:val="20"/>
        </w:rPr>
        <w:t>Zentiva</w:t>
      </w:r>
      <w:r w:rsidRPr="00722E7D">
        <w:rPr>
          <w:rFonts w:ascii="Arial" w:hAnsi="Arial" w:cs="Arial"/>
          <w:sz w:val="20"/>
        </w:rPr>
        <w:t xml:space="preserve"> activities are subject to regulations, and also to ever-growing expectations on the part of sta</w:t>
      </w:r>
      <w:r w:rsidR="000E7469" w:rsidRPr="00722E7D">
        <w:rPr>
          <w:rFonts w:ascii="Arial" w:hAnsi="Arial" w:cs="Arial"/>
          <w:sz w:val="20"/>
        </w:rPr>
        <w:t>keholders, in the field of HSE.</w:t>
      </w:r>
    </w:p>
    <w:p w:rsidR="00107FD5" w:rsidRPr="00722E7D" w:rsidRDefault="000E7469" w:rsidP="00530083">
      <w:pPr>
        <w:pStyle w:val="BodyText2"/>
        <w:spacing w:after="0" w:line="240" w:lineRule="auto"/>
        <w:jc w:val="left"/>
        <w:rPr>
          <w:rFonts w:ascii="Arial" w:hAnsi="Arial" w:cs="Arial"/>
          <w:sz w:val="20"/>
        </w:rPr>
      </w:pPr>
      <w:r w:rsidRPr="00722E7D">
        <w:rPr>
          <w:rFonts w:ascii="Arial" w:hAnsi="Arial" w:cs="Arial"/>
          <w:sz w:val="20"/>
        </w:rPr>
        <w:t xml:space="preserve">To address these challenges and to renew our commitment to our employees and to the environment, we have </w:t>
      </w:r>
      <w:r w:rsidR="006973EF">
        <w:rPr>
          <w:rFonts w:ascii="Arial" w:hAnsi="Arial" w:cs="Arial"/>
          <w:sz w:val="20"/>
        </w:rPr>
        <w:t xml:space="preserve">updated our HSE </w:t>
      </w:r>
      <w:r w:rsidRPr="00722E7D">
        <w:rPr>
          <w:rFonts w:ascii="Arial" w:hAnsi="Arial" w:cs="Arial"/>
          <w:sz w:val="20"/>
        </w:rPr>
        <w:t xml:space="preserve">in </w:t>
      </w:r>
      <w:r w:rsidR="006973EF">
        <w:rPr>
          <w:rFonts w:ascii="Arial" w:hAnsi="Arial" w:cs="Arial"/>
          <w:sz w:val="20"/>
        </w:rPr>
        <w:t xml:space="preserve">October </w:t>
      </w:r>
      <w:r w:rsidRPr="00722E7D">
        <w:rPr>
          <w:rFonts w:ascii="Arial" w:hAnsi="Arial" w:cs="Arial"/>
          <w:sz w:val="20"/>
        </w:rPr>
        <w:t>201</w:t>
      </w:r>
      <w:r w:rsidR="006973EF">
        <w:rPr>
          <w:rFonts w:ascii="Arial" w:hAnsi="Arial" w:cs="Arial"/>
          <w:sz w:val="20"/>
        </w:rPr>
        <w:t>8</w:t>
      </w:r>
      <w:r w:rsidRPr="00722E7D">
        <w:rPr>
          <w:rFonts w:ascii="Arial" w:hAnsi="Arial" w:cs="Arial"/>
          <w:sz w:val="20"/>
        </w:rPr>
        <w:t>.</w:t>
      </w:r>
    </w:p>
    <w:p w:rsidR="00107FD5" w:rsidRPr="00722E7D" w:rsidRDefault="00107FD5" w:rsidP="00530083">
      <w:pPr>
        <w:pStyle w:val="BodyText2"/>
        <w:spacing w:after="0" w:line="240" w:lineRule="auto"/>
        <w:jc w:val="left"/>
        <w:rPr>
          <w:rFonts w:ascii="Arial" w:hAnsi="Arial" w:cs="Arial"/>
          <w:sz w:val="20"/>
        </w:rPr>
      </w:pPr>
    </w:p>
    <w:p w:rsidR="000E7469" w:rsidRPr="00722E7D" w:rsidRDefault="000E7469" w:rsidP="00530083">
      <w:pPr>
        <w:pStyle w:val="BodyText2"/>
        <w:spacing w:after="0" w:line="240" w:lineRule="auto"/>
        <w:jc w:val="left"/>
        <w:rPr>
          <w:rFonts w:ascii="Arial" w:hAnsi="Arial" w:cs="Arial"/>
          <w:sz w:val="20"/>
        </w:rPr>
      </w:pPr>
      <w:r w:rsidRPr="00722E7D">
        <w:rPr>
          <w:rFonts w:ascii="Arial" w:hAnsi="Arial" w:cs="Arial"/>
          <w:sz w:val="20"/>
        </w:rPr>
        <w:t>This policy, the cornerstone of the company's H</w:t>
      </w:r>
      <w:r w:rsidR="006973EF">
        <w:rPr>
          <w:rFonts w:ascii="Arial" w:hAnsi="Arial" w:cs="Arial"/>
          <w:sz w:val="20"/>
        </w:rPr>
        <w:t>SE</w:t>
      </w:r>
      <w:r w:rsidRPr="00722E7D">
        <w:rPr>
          <w:rFonts w:ascii="Arial" w:hAnsi="Arial" w:cs="Arial"/>
          <w:sz w:val="20"/>
        </w:rPr>
        <w:t xml:space="preserve"> strategy, is part of our commitment to corporate social responsibility. To implement this policy, Zentiva has defined a series of </w:t>
      </w:r>
      <w:r w:rsidR="006973EF">
        <w:rPr>
          <w:rFonts w:ascii="Arial" w:hAnsi="Arial" w:cs="Arial"/>
          <w:sz w:val="20"/>
        </w:rPr>
        <w:t>HSE</w:t>
      </w:r>
      <w:r w:rsidRPr="00722E7D">
        <w:rPr>
          <w:rFonts w:ascii="Arial" w:hAnsi="Arial" w:cs="Arial"/>
          <w:sz w:val="20"/>
        </w:rPr>
        <w:t xml:space="preserve"> targets for 2025, which are applied in all of our activities, focusing on four key areas:</w:t>
      </w:r>
    </w:p>
    <w:p w:rsidR="00075966" w:rsidRPr="00722E7D" w:rsidRDefault="00DD3BC8" w:rsidP="00107FD5">
      <w:pPr>
        <w:pStyle w:val="BodyText2"/>
        <w:numPr>
          <w:ilvl w:val="0"/>
          <w:numId w:val="6"/>
        </w:numPr>
        <w:spacing w:after="0" w:line="240" w:lineRule="auto"/>
        <w:ind w:left="426" w:hanging="284"/>
        <w:jc w:val="left"/>
        <w:rPr>
          <w:rFonts w:ascii="Arial" w:hAnsi="Arial" w:cs="Arial"/>
          <w:sz w:val="20"/>
        </w:rPr>
      </w:pPr>
      <w:r w:rsidRPr="00722E7D">
        <w:rPr>
          <w:rFonts w:ascii="Arial" w:hAnsi="Arial" w:cs="Arial"/>
          <w:sz w:val="20"/>
        </w:rPr>
        <w:t>Encourage change in attitudes to safety means we can commit to protecting life by ensuring that all our people enjoy safety in the workplace and arrive h</w:t>
      </w:r>
      <w:r w:rsidR="00107FD5" w:rsidRPr="00722E7D">
        <w:rPr>
          <w:rFonts w:ascii="Arial" w:hAnsi="Arial" w:cs="Arial"/>
          <w:sz w:val="20"/>
        </w:rPr>
        <w:t>ome safe and sound every day;</w:t>
      </w:r>
    </w:p>
    <w:p w:rsidR="00DD3BC8" w:rsidRPr="00722E7D" w:rsidRDefault="00897B71" w:rsidP="00107FD5">
      <w:pPr>
        <w:pStyle w:val="BodyText2"/>
        <w:numPr>
          <w:ilvl w:val="0"/>
          <w:numId w:val="6"/>
        </w:numPr>
        <w:spacing w:after="0" w:line="240" w:lineRule="auto"/>
        <w:ind w:left="426" w:hanging="284"/>
        <w:jc w:val="left"/>
        <w:rPr>
          <w:rFonts w:ascii="Arial" w:hAnsi="Arial" w:cs="Arial"/>
          <w:sz w:val="20"/>
        </w:rPr>
      </w:pPr>
      <w:r w:rsidRPr="00722E7D">
        <w:rPr>
          <w:rFonts w:ascii="Arial" w:hAnsi="Arial" w:cs="Arial"/>
          <w:sz w:val="20"/>
        </w:rPr>
        <w:t>Create a healthy community by</w:t>
      </w:r>
      <w:r w:rsidR="00DD3BC8" w:rsidRPr="00722E7D">
        <w:rPr>
          <w:rFonts w:ascii="Arial" w:hAnsi="Arial" w:cs="Arial"/>
          <w:sz w:val="20"/>
        </w:rPr>
        <w:t xml:space="preserve"> protect</w:t>
      </w:r>
      <w:r w:rsidRPr="00722E7D">
        <w:rPr>
          <w:rFonts w:ascii="Arial" w:hAnsi="Arial" w:cs="Arial"/>
          <w:sz w:val="20"/>
        </w:rPr>
        <w:t>ing</w:t>
      </w:r>
      <w:r w:rsidR="00DD3BC8" w:rsidRPr="00722E7D">
        <w:rPr>
          <w:rFonts w:ascii="Arial" w:hAnsi="Arial" w:cs="Arial"/>
          <w:sz w:val="20"/>
        </w:rPr>
        <w:t xml:space="preserve"> the health of everyone working at </w:t>
      </w:r>
      <w:r w:rsidRPr="00722E7D">
        <w:rPr>
          <w:rFonts w:ascii="Arial" w:hAnsi="Arial" w:cs="Arial"/>
          <w:sz w:val="20"/>
        </w:rPr>
        <w:t>Zentiva</w:t>
      </w:r>
      <w:r w:rsidR="00107FD5" w:rsidRPr="00722E7D">
        <w:rPr>
          <w:rFonts w:ascii="Arial" w:hAnsi="Arial" w:cs="Arial"/>
          <w:sz w:val="20"/>
        </w:rPr>
        <w:t>;</w:t>
      </w:r>
    </w:p>
    <w:p w:rsidR="00DD3BC8" w:rsidRPr="00722E7D" w:rsidRDefault="00DD3BC8" w:rsidP="00107FD5">
      <w:pPr>
        <w:pStyle w:val="BodyText2"/>
        <w:numPr>
          <w:ilvl w:val="0"/>
          <w:numId w:val="6"/>
        </w:numPr>
        <w:spacing w:after="0" w:line="240" w:lineRule="auto"/>
        <w:ind w:left="426" w:hanging="284"/>
        <w:jc w:val="left"/>
        <w:rPr>
          <w:rFonts w:ascii="Arial" w:hAnsi="Arial" w:cs="Arial"/>
          <w:sz w:val="20"/>
        </w:rPr>
      </w:pPr>
      <w:r w:rsidRPr="00722E7D">
        <w:rPr>
          <w:rFonts w:ascii="Arial" w:hAnsi="Arial" w:cs="Arial"/>
          <w:sz w:val="20"/>
        </w:rPr>
        <w:t xml:space="preserve">Minimize our environmental footprint: leverage our strategy </w:t>
      </w:r>
      <w:r w:rsidR="00897B71" w:rsidRPr="00722E7D">
        <w:rPr>
          <w:rFonts w:ascii="Arial" w:hAnsi="Arial" w:cs="Arial"/>
          <w:sz w:val="20"/>
        </w:rPr>
        <w:t>in order to become a leader</w:t>
      </w:r>
      <w:r w:rsidRPr="00722E7D">
        <w:rPr>
          <w:rFonts w:ascii="Arial" w:hAnsi="Arial" w:cs="Arial"/>
          <w:sz w:val="20"/>
        </w:rPr>
        <w:t xml:space="preserve"> of cor</w:t>
      </w:r>
      <w:r w:rsidR="00107FD5" w:rsidRPr="00722E7D">
        <w:rPr>
          <w:rFonts w:ascii="Arial" w:hAnsi="Arial" w:cs="Arial"/>
          <w:sz w:val="20"/>
        </w:rPr>
        <w:t>porate environmental management;</w:t>
      </w:r>
    </w:p>
    <w:p w:rsidR="00DD3BC8" w:rsidRPr="00722E7D" w:rsidRDefault="00DD3BC8" w:rsidP="00107FD5">
      <w:pPr>
        <w:pStyle w:val="ListParagraph"/>
        <w:numPr>
          <w:ilvl w:val="0"/>
          <w:numId w:val="6"/>
        </w:numPr>
        <w:spacing w:after="0" w:line="240" w:lineRule="auto"/>
        <w:ind w:left="426" w:hanging="284"/>
        <w:rPr>
          <w:rFonts w:ascii="Arial" w:hAnsi="Arial" w:cs="Arial"/>
          <w:sz w:val="20"/>
        </w:rPr>
      </w:pPr>
      <w:r w:rsidRPr="00722E7D">
        <w:rPr>
          <w:rFonts w:ascii="Arial" w:hAnsi="Arial" w:cs="Arial"/>
          <w:sz w:val="20"/>
        </w:rPr>
        <w:t>Strengthen HSE as a partner of our business operations: using HSE programs and transverse cooperation, transform HSE challenges into opportunities for our businesses and in our markets.</w:t>
      </w:r>
    </w:p>
    <w:p w:rsidR="007355F1" w:rsidRPr="00722E7D" w:rsidRDefault="007355F1" w:rsidP="00530083">
      <w:pPr>
        <w:spacing w:after="0" w:line="240" w:lineRule="auto"/>
        <w:rPr>
          <w:rFonts w:ascii="Arial" w:hAnsi="Arial" w:cs="Arial"/>
          <w:sz w:val="20"/>
        </w:rPr>
      </w:pPr>
    </w:p>
    <w:p w:rsidR="00DD3BC8" w:rsidRPr="00722E7D" w:rsidRDefault="00897B71" w:rsidP="00530083">
      <w:pPr>
        <w:spacing w:after="0" w:line="240" w:lineRule="auto"/>
        <w:rPr>
          <w:rFonts w:ascii="Arial" w:hAnsi="Arial" w:cs="Arial"/>
          <w:sz w:val="20"/>
        </w:rPr>
      </w:pPr>
      <w:r w:rsidRPr="00722E7D">
        <w:rPr>
          <w:rFonts w:ascii="Arial" w:hAnsi="Arial" w:cs="Arial"/>
          <w:sz w:val="20"/>
        </w:rPr>
        <w:t>O</w:t>
      </w:r>
      <w:r w:rsidR="00DD3BC8" w:rsidRPr="00722E7D">
        <w:rPr>
          <w:rFonts w:ascii="Arial" w:hAnsi="Arial" w:cs="Arial"/>
          <w:sz w:val="20"/>
        </w:rPr>
        <w:t>ur HSE Department has established a framework that covers all aspects of HSE: safety in the workplace, proce</w:t>
      </w:r>
      <w:r w:rsidR="00BE6AF9" w:rsidRPr="00722E7D">
        <w:rPr>
          <w:rFonts w:ascii="Arial" w:hAnsi="Arial" w:cs="Arial"/>
          <w:sz w:val="20"/>
        </w:rPr>
        <w:t xml:space="preserve">ss safety, occupational health, </w:t>
      </w:r>
      <w:r w:rsidR="00DD3BC8" w:rsidRPr="00722E7D">
        <w:rPr>
          <w:rFonts w:ascii="Arial" w:hAnsi="Arial" w:cs="Arial"/>
          <w:sz w:val="20"/>
        </w:rPr>
        <w:t>protection of the environment</w:t>
      </w:r>
      <w:r w:rsidR="009635A2" w:rsidRPr="00722E7D">
        <w:rPr>
          <w:rFonts w:ascii="Arial" w:hAnsi="Arial" w:cs="Arial"/>
          <w:sz w:val="20"/>
        </w:rPr>
        <w:t xml:space="preserve"> and Fire protection</w:t>
      </w:r>
      <w:r w:rsidR="00BE6AF9" w:rsidRPr="00722E7D">
        <w:rPr>
          <w:rFonts w:ascii="Arial" w:hAnsi="Arial" w:cs="Arial"/>
          <w:sz w:val="20"/>
        </w:rPr>
        <w:t>.</w:t>
      </w:r>
      <w:r w:rsidR="00DD3BC8" w:rsidRPr="00722E7D">
        <w:rPr>
          <w:rFonts w:ascii="Arial" w:hAnsi="Arial" w:cs="Arial"/>
          <w:sz w:val="20"/>
        </w:rPr>
        <w:t xml:space="preserve"> These documents </w:t>
      </w:r>
      <w:r w:rsidRPr="00722E7D">
        <w:rPr>
          <w:rFonts w:ascii="Arial" w:hAnsi="Arial" w:cs="Arial"/>
          <w:sz w:val="20"/>
        </w:rPr>
        <w:t xml:space="preserve">are reviewed </w:t>
      </w:r>
      <w:r w:rsidR="00F74FC8" w:rsidRPr="00722E7D">
        <w:rPr>
          <w:rFonts w:ascii="Arial" w:hAnsi="Arial" w:cs="Arial"/>
          <w:sz w:val="20"/>
        </w:rPr>
        <w:t xml:space="preserve">periodically </w:t>
      </w:r>
      <w:r w:rsidR="000A7496" w:rsidRPr="00722E7D">
        <w:rPr>
          <w:rFonts w:ascii="Arial" w:hAnsi="Arial" w:cs="Arial"/>
          <w:sz w:val="20"/>
        </w:rPr>
        <w:t>(as per regulation in force Law 319/2006</w:t>
      </w:r>
      <w:r w:rsidR="006973EF">
        <w:rPr>
          <w:rFonts w:ascii="Arial" w:hAnsi="Arial" w:cs="Arial"/>
          <w:sz w:val="20"/>
        </w:rPr>
        <w:t>)</w:t>
      </w:r>
      <w:r w:rsidR="000A7496" w:rsidRPr="00722E7D">
        <w:rPr>
          <w:rFonts w:ascii="Arial" w:hAnsi="Arial" w:cs="Arial"/>
          <w:sz w:val="20"/>
        </w:rPr>
        <w:t>.</w:t>
      </w:r>
      <w:r w:rsidR="00DD3BC8" w:rsidRPr="00722E7D">
        <w:rPr>
          <w:rFonts w:ascii="Arial" w:hAnsi="Arial" w:cs="Arial"/>
          <w:sz w:val="20"/>
        </w:rPr>
        <w:t xml:space="preserve"> The framework includes regulatory requirements and internal rules, the results of risk/opportunity analysis, and expectations and is translated into a set of compulsory standards and methodological guides.</w:t>
      </w:r>
    </w:p>
    <w:p w:rsidR="00582E6A" w:rsidRPr="00722E7D" w:rsidRDefault="00582E6A" w:rsidP="00530083">
      <w:pPr>
        <w:spacing w:after="0" w:line="240" w:lineRule="auto"/>
        <w:rPr>
          <w:rFonts w:ascii="Arial" w:hAnsi="Arial" w:cs="Arial"/>
          <w:sz w:val="20"/>
        </w:rPr>
      </w:pPr>
    </w:p>
    <w:tbl>
      <w:tblPr>
        <w:tblStyle w:val="ListTable6Colorful-Accent61"/>
        <w:tblW w:w="5000" w:type="pct"/>
        <w:tblLayout w:type="fixed"/>
        <w:tblCellMar>
          <w:left w:w="28" w:type="dxa"/>
          <w:right w:w="28" w:type="dxa"/>
        </w:tblCellMar>
        <w:tblLook w:val="04A0" w:firstRow="1" w:lastRow="0" w:firstColumn="1" w:lastColumn="0" w:noHBand="0" w:noVBand="1"/>
      </w:tblPr>
      <w:tblGrid>
        <w:gridCol w:w="7087"/>
        <w:gridCol w:w="2268"/>
      </w:tblGrid>
      <w:tr w:rsidR="00CD632B" w:rsidRPr="00722E7D" w:rsidTr="00735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pct"/>
          </w:tcPr>
          <w:p w:rsidR="00CD632B" w:rsidRPr="00722E7D" w:rsidRDefault="00CD632B" w:rsidP="007355F1">
            <w:pPr>
              <w:spacing w:after="0" w:line="240" w:lineRule="auto"/>
              <w:jc w:val="center"/>
              <w:rPr>
                <w:rFonts w:ascii="Arial" w:hAnsi="Arial" w:cs="Arial"/>
                <w:sz w:val="20"/>
              </w:rPr>
            </w:pPr>
            <w:r w:rsidRPr="00722E7D">
              <w:rPr>
                <w:rFonts w:ascii="Arial" w:hAnsi="Arial" w:cs="Arial"/>
                <w:sz w:val="20"/>
              </w:rPr>
              <w:t>International standards</w:t>
            </w:r>
          </w:p>
        </w:tc>
        <w:tc>
          <w:tcPr>
            <w:tcW w:w="1212" w:type="pct"/>
          </w:tcPr>
          <w:p w:rsidR="00CD632B" w:rsidRPr="00722E7D" w:rsidRDefault="00CD632B" w:rsidP="007355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Zentiva certifications</w:t>
            </w:r>
          </w:p>
        </w:tc>
      </w:tr>
      <w:tr w:rsidR="00CD632B" w:rsidRPr="00722E7D" w:rsidTr="0073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pct"/>
          </w:tcPr>
          <w:p w:rsidR="00CD632B" w:rsidRPr="00722E7D" w:rsidRDefault="00F74FC8" w:rsidP="00530083">
            <w:pPr>
              <w:spacing w:after="0" w:line="240" w:lineRule="auto"/>
              <w:rPr>
                <w:rFonts w:ascii="Arial" w:hAnsi="Arial" w:cs="Arial"/>
                <w:b w:val="0"/>
                <w:sz w:val="20"/>
              </w:rPr>
            </w:pPr>
            <w:r w:rsidRPr="00722E7D">
              <w:rPr>
                <w:rFonts w:ascii="Arial" w:hAnsi="Arial" w:cs="Arial"/>
                <w:b w:val="0"/>
                <w:sz w:val="20"/>
              </w:rPr>
              <w:t xml:space="preserve">ISO 9001: 2015 </w:t>
            </w:r>
            <w:r w:rsidR="00CD632B" w:rsidRPr="00722E7D">
              <w:rPr>
                <w:rFonts w:ascii="Arial" w:hAnsi="Arial" w:cs="Arial"/>
                <w:b w:val="0"/>
                <w:sz w:val="20"/>
              </w:rPr>
              <w:t>(Quality Management)</w:t>
            </w:r>
          </w:p>
        </w:tc>
        <w:tc>
          <w:tcPr>
            <w:tcW w:w="1212" w:type="pct"/>
          </w:tcPr>
          <w:p w:rsidR="00CD632B" w:rsidRPr="00722E7D" w:rsidRDefault="00CD632B" w:rsidP="005300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22E7D">
              <w:rPr>
                <w:rFonts w:ascii="Arial" w:hAnsi="Arial" w:cs="Arial"/>
                <w:sz w:val="28"/>
                <w:szCs w:val="28"/>
              </w:rPr>
              <w:sym w:font="Wingdings" w:char="F0FE"/>
            </w:r>
          </w:p>
        </w:tc>
      </w:tr>
      <w:tr w:rsidR="00CD632B" w:rsidRPr="00722E7D" w:rsidTr="007355F1">
        <w:tc>
          <w:tcPr>
            <w:cnfStyle w:val="001000000000" w:firstRow="0" w:lastRow="0" w:firstColumn="1" w:lastColumn="0" w:oddVBand="0" w:evenVBand="0" w:oddHBand="0" w:evenHBand="0" w:firstRowFirstColumn="0" w:firstRowLastColumn="0" w:lastRowFirstColumn="0" w:lastRowLastColumn="0"/>
            <w:tcW w:w="3788" w:type="pct"/>
          </w:tcPr>
          <w:p w:rsidR="00CD632B" w:rsidRPr="00722E7D" w:rsidRDefault="00CD632B" w:rsidP="00530083">
            <w:pPr>
              <w:spacing w:after="0" w:line="240" w:lineRule="auto"/>
              <w:rPr>
                <w:rFonts w:ascii="Arial" w:hAnsi="Arial" w:cs="Arial"/>
                <w:b w:val="0"/>
                <w:sz w:val="20"/>
              </w:rPr>
            </w:pPr>
            <w:r w:rsidRPr="00722E7D">
              <w:rPr>
                <w:rFonts w:ascii="Arial" w:hAnsi="Arial" w:cs="Arial"/>
                <w:b w:val="0"/>
                <w:sz w:val="20"/>
              </w:rPr>
              <w:t>ISO 14001</w:t>
            </w:r>
            <w:r w:rsidR="00F74FC8" w:rsidRPr="00722E7D">
              <w:rPr>
                <w:rFonts w:ascii="Arial" w:hAnsi="Arial" w:cs="Arial"/>
                <w:b w:val="0"/>
                <w:sz w:val="20"/>
              </w:rPr>
              <w:t>: 2015</w:t>
            </w:r>
            <w:r w:rsidR="00821EFB" w:rsidRPr="00722E7D">
              <w:rPr>
                <w:rFonts w:ascii="Arial" w:hAnsi="Arial" w:cs="Arial"/>
                <w:b w:val="0"/>
                <w:sz w:val="20"/>
              </w:rPr>
              <w:t xml:space="preserve"> </w:t>
            </w:r>
            <w:r w:rsidRPr="00722E7D">
              <w:rPr>
                <w:rFonts w:ascii="Arial" w:hAnsi="Arial" w:cs="Arial"/>
                <w:b w:val="0"/>
                <w:sz w:val="20"/>
              </w:rPr>
              <w:t>(</w:t>
            </w:r>
            <w:proofErr w:type="spellStart"/>
            <w:r w:rsidRPr="00722E7D">
              <w:rPr>
                <w:rFonts w:ascii="Arial" w:hAnsi="Arial" w:cs="Arial"/>
                <w:b w:val="0"/>
                <w:sz w:val="20"/>
              </w:rPr>
              <w:t>Env</w:t>
            </w:r>
            <w:proofErr w:type="spellEnd"/>
            <w:r w:rsidRPr="00722E7D">
              <w:rPr>
                <w:rFonts w:ascii="Arial" w:hAnsi="Arial" w:cs="Arial"/>
                <w:b w:val="0"/>
                <w:sz w:val="20"/>
              </w:rPr>
              <w:t>. management)</w:t>
            </w:r>
          </w:p>
        </w:tc>
        <w:tc>
          <w:tcPr>
            <w:tcW w:w="1212" w:type="pct"/>
          </w:tcPr>
          <w:p w:rsidR="00CD632B" w:rsidRPr="00722E7D" w:rsidRDefault="00CD632B" w:rsidP="005300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22E7D">
              <w:rPr>
                <w:rFonts w:ascii="Arial" w:hAnsi="Arial" w:cs="Arial"/>
                <w:sz w:val="28"/>
                <w:szCs w:val="28"/>
              </w:rPr>
              <w:sym w:font="Wingdings" w:char="F0FE"/>
            </w:r>
          </w:p>
        </w:tc>
      </w:tr>
      <w:tr w:rsidR="00CD632B" w:rsidRPr="00722E7D" w:rsidTr="0073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pct"/>
          </w:tcPr>
          <w:p w:rsidR="00CD632B" w:rsidRPr="00722E7D" w:rsidRDefault="00CD632B" w:rsidP="00530083">
            <w:pPr>
              <w:spacing w:after="0" w:line="240" w:lineRule="auto"/>
              <w:rPr>
                <w:rFonts w:ascii="Arial" w:hAnsi="Arial" w:cs="Arial"/>
                <w:b w:val="0"/>
                <w:sz w:val="20"/>
              </w:rPr>
            </w:pPr>
            <w:r w:rsidRPr="00722E7D">
              <w:rPr>
                <w:rFonts w:ascii="Arial" w:hAnsi="Arial" w:cs="Arial"/>
                <w:b w:val="0"/>
                <w:sz w:val="20"/>
              </w:rPr>
              <w:t>OHSAS 18001</w:t>
            </w:r>
            <w:r w:rsidR="00F74FC8" w:rsidRPr="00722E7D">
              <w:rPr>
                <w:rFonts w:ascii="Arial" w:hAnsi="Arial" w:cs="Arial"/>
                <w:b w:val="0"/>
                <w:sz w:val="20"/>
              </w:rPr>
              <w:t>: 2007</w:t>
            </w:r>
            <w:r w:rsidRPr="00722E7D">
              <w:rPr>
                <w:rFonts w:ascii="Arial" w:hAnsi="Arial" w:cs="Arial"/>
                <w:b w:val="0"/>
                <w:sz w:val="20"/>
              </w:rPr>
              <w:t xml:space="preserve"> (Occupational Health &amp; Safety)</w:t>
            </w:r>
          </w:p>
        </w:tc>
        <w:tc>
          <w:tcPr>
            <w:tcW w:w="1212" w:type="pct"/>
          </w:tcPr>
          <w:p w:rsidR="00CD632B" w:rsidRPr="00722E7D" w:rsidRDefault="00CD632B" w:rsidP="005300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22E7D">
              <w:rPr>
                <w:rFonts w:ascii="Arial" w:hAnsi="Arial" w:cs="Arial"/>
                <w:sz w:val="28"/>
                <w:szCs w:val="28"/>
              </w:rPr>
              <w:sym w:font="Wingdings" w:char="F0FE"/>
            </w:r>
          </w:p>
        </w:tc>
      </w:tr>
      <w:tr w:rsidR="00CD632B" w:rsidRPr="00722E7D" w:rsidTr="007355F1">
        <w:tc>
          <w:tcPr>
            <w:cnfStyle w:val="001000000000" w:firstRow="0" w:lastRow="0" w:firstColumn="1" w:lastColumn="0" w:oddVBand="0" w:evenVBand="0" w:oddHBand="0" w:evenHBand="0" w:firstRowFirstColumn="0" w:firstRowLastColumn="0" w:lastRowFirstColumn="0" w:lastRowLastColumn="0"/>
            <w:tcW w:w="3788" w:type="pct"/>
          </w:tcPr>
          <w:p w:rsidR="00CD632B" w:rsidRPr="00722E7D" w:rsidRDefault="00CD632B" w:rsidP="00530083">
            <w:pPr>
              <w:spacing w:after="0" w:line="240" w:lineRule="auto"/>
              <w:rPr>
                <w:rFonts w:ascii="Arial" w:hAnsi="Arial" w:cs="Arial"/>
                <w:b w:val="0"/>
                <w:sz w:val="20"/>
              </w:rPr>
            </w:pPr>
            <w:r w:rsidRPr="00722E7D">
              <w:rPr>
                <w:rFonts w:ascii="Arial" w:hAnsi="Arial" w:cs="Arial"/>
                <w:b w:val="0"/>
                <w:sz w:val="20"/>
              </w:rPr>
              <w:t>ISO 50001</w:t>
            </w:r>
            <w:r w:rsidR="00F74FC8" w:rsidRPr="00722E7D">
              <w:rPr>
                <w:rFonts w:ascii="Arial" w:hAnsi="Arial" w:cs="Arial"/>
                <w:b w:val="0"/>
                <w:sz w:val="20"/>
              </w:rPr>
              <w:t>: 2011</w:t>
            </w:r>
            <w:r w:rsidRPr="00722E7D">
              <w:rPr>
                <w:rFonts w:ascii="Arial" w:hAnsi="Arial" w:cs="Arial"/>
                <w:b w:val="0"/>
                <w:sz w:val="20"/>
              </w:rPr>
              <w:t xml:space="preserve"> (Energy management)</w:t>
            </w:r>
          </w:p>
        </w:tc>
        <w:tc>
          <w:tcPr>
            <w:tcW w:w="1212" w:type="pct"/>
          </w:tcPr>
          <w:p w:rsidR="00CD632B" w:rsidRPr="00722E7D" w:rsidRDefault="00CD632B" w:rsidP="005300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8"/>
                <w:szCs w:val="28"/>
              </w:rPr>
              <w:sym w:font="Wingdings" w:char="F0FE"/>
            </w:r>
          </w:p>
        </w:tc>
      </w:tr>
      <w:tr w:rsidR="00CD632B" w:rsidRPr="00722E7D" w:rsidTr="0073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pct"/>
          </w:tcPr>
          <w:p w:rsidR="00CD632B" w:rsidRPr="00722E7D" w:rsidRDefault="00CD632B" w:rsidP="00530083">
            <w:pPr>
              <w:spacing w:after="0" w:line="240" w:lineRule="auto"/>
              <w:rPr>
                <w:rFonts w:ascii="Arial" w:hAnsi="Arial" w:cs="Arial"/>
                <w:b w:val="0"/>
                <w:sz w:val="20"/>
              </w:rPr>
            </w:pPr>
            <w:r w:rsidRPr="00722E7D">
              <w:rPr>
                <w:rFonts w:ascii="Arial" w:hAnsi="Arial" w:cs="Arial"/>
                <w:b w:val="0"/>
                <w:sz w:val="20"/>
              </w:rPr>
              <w:t>Environmental Permit no 234/07.05.2012</w:t>
            </w:r>
          </w:p>
        </w:tc>
        <w:tc>
          <w:tcPr>
            <w:tcW w:w="1212" w:type="pct"/>
          </w:tcPr>
          <w:p w:rsidR="00CD632B" w:rsidRPr="00722E7D" w:rsidRDefault="00CD632B" w:rsidP="005300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22E7D">
              <w:rPr>
                <w:rFonts w:ascii="Arial" w:hAnsi="Arial" w:cs="Arial"/>
                <w:sz w:val="28"/>
                <w:szCs w:val="28"/>
              </w:rPr>
              <w:sym w:font="Wingdings" w:char="F0FE"/>
            </w:r>
          </w:p>
        </w:tc>
      </w:tr>
      <w:tr w:rsidR="00CD632B" w:rsidRPr="00722E7D" w:rsidTr="007355F1">
        <w:tc>
          <w:tcPr>
            <w:cnfStyle w:val="001000000000" w:firstRow="0" w:lastRow="0" w:firstColumn="1" w:lastColumn="0" w:oddVBand="0" w:evenVBand="0" w:oddHBand="0" w:evenHBand="0" w:firstRowFirstColumn="0" w:firstRowLastColumn="0" w:lastRowFirstColumn="0" w:lastRowLastColumn="0"/>
            <w:tcW w:w="3788" w:type="pct"/>
          </w:tcPr>
          <w:p w:rsidR="00CD632B" w:rsidRPr="00722E7D" w:rsidRDefault="00CD632B" w:rsidP="00530083">
            <w:pPr>
              <w:spacing w:after="0" w:line="240" w:lineRule="auto"/>
              <w:rPr>
                <w:rFonts w:ascii="Arial" w:hAnsi="Arial" w:cs="Arial"/>
                <w:b w:val="0"/>
                <w:sz w:val="20"/>
              </w:rPr>
            </w:pPr>
            <w:r w:rsidRPr="00722E7D">
              <w:rPr>
                <w:rFonts w:ascii="Arial" w:hAnsi="Arial" w:cs="Arial"/>
                <w:b w:val="0"/>
                <w:sz w:val="20"/>
              </w:rPr>
              <w:t xml:space="preserve">Water permit no </w:t>
            </w:r>
            <w:r w:rsidR="00F74FC8" w:rsidRPr="00722E7D">
              <w:rPr>
                <w:rFonts w:ascii="Arial" w:hAnsi="Arial" w:cs="Arial"/>
                <w:b w:val="0"/>
                <w:sz w:val="20"/>
              </w:rPr>
              <w:t xml:space="preserve">517 </w:t>
            </w:r>
            <w:r w:rsidRPr="00722E7D">
              <w:rPr>
                <w:rFonts w:ascii="Arial" w:hAnsi="Arial" w:cs="Arial"/>
                <w:b w:val="0"/>
                <w:sz w:val="20"/>
              </w:rPr>
              <w:t>B/</w:t>
            </w:r>
            <w:r w:rsidR="00F74FC8" w:rsidRPr="00722E7D">
              <w:rPr>
                <w:rFonts w:ascii="Arial" w:hAnsi="Arial" w:cs="Arial"/>
                <w:b w:val="0"/>
                <w:sz w:val="20"/>
              </w:rPr>
              <w:t xml:space="preserve"> 02.11.2018 </w:t>
            </w:r>
          </w:p>
        </w:tc>
        <w:tc>
          <w:tcPr>
            <w:tcW w:w="1212" w:type="pct"/>
          </w:tcPr>
          <w:p w:rsidR="00CD632B" w:rsidRPr="00722E7D" w:rsidRDefault="00CD632B" w:rsidP="005300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22E7D">
              <w:rPr>
                <w:rFonts w:ascii="Arial" w:hAnsi="Arial" w:cs="Arial"/>
                <w:sz w:val="28"/>
                <w:szCs w:val="28"/>
              </w:rPr>
              <w:sym w:font="Wingdings" w:char="F0FE"/>
            </w:r>
          </w:p>
        </w:tc>
      </w:tr>
      <w:tr w:rsidR="00CD632B" w:rsidRPr="00722E7D" w:rsidTr="0073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pct"/>
          </w:tcPr>
          <w:p w:rsidR="00CD632B" w:rsidRPr="00722E7D" w:rsidRDefault="00CD632B" w:rsidP="00530083">
            <w:pPr>
              <w:spacing w:after="0" w:line="240" w:lineRule="auto"/>
              <w:rPr>
                <w:rFonts w:ascii="Arial" w:hAnsi="Arial" w:cs="Arial"/>
                <w:b w:val="0"/>
                <w:sz w:val="20"/>
              </w:rPr>
            </w:pPr>
            <w:r w:rsidRPr="00722E7D">
              <w:rPr>
                <w:rFonts w:ascii="Arial" w:hAnsi="Arial" w:cs="Arial"/>
                <w:b w:val="0"/>
                <w:sz w:val="20"/>
              </w:rPr>
              <w:t>Discharge Permit no 152/31.08.2012</w:t>
            </w:r>
          </w:p>
        </w:tc>
        <w:tc>
          <w:tcPr>
            <w:tcW w:w="1212" w:type="pct"/>
          </w:tcPr>
          <w:p w:rsidR="00CD632B" w:rsidRPr="00722E7D" w:rsidRDefault="00CD632B" w:rsidP="005300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22E7D">
              <w:rPr>
                <w:rFonts w:ascii="Arial" w:hAnsi="Arial" w:cs="Arial"/>
                <w:sz w:val="28"/>
                <w:szCs w:val="28"/>
              </w:rPr>
              <w:sym w:font="Wingdings" w:char="F0FE"/>
            </w:r>
          </w:p>
        </w:tc>
      </w:tr>
      <w:tr w:rsidR="00CD632B" w:rsidRPr="00722E7D" w:rsidTr="007355F1">
        <w:tc>
          <w:tcPr>
            <w:cnfStyle w:val="001000000000" w:firstRow="0" w:lastRow="0" w:firstColumn="1" w:lastColumn="0" w:oddVBand="0" w:evenVBand="0" w:oddHBand="0" w:evenHBand="0" w:firstRowFirstColumn="0" w:firstRowLastColumn="0" w:lastRowFirstColumn="0" w:lastRowLastColumn="0"/>
            <w:tcW w:w="3788" w:type="pct"/>
          </w:tcPr>
          <w:p w:rsidR="00CD632B" w:rsidRPr="00722E7D" w:rsidRDefault="00CD632B" w:rsidP="00530083">
            <w:pPr>
              <w:spacing w:after="0" w:line="240" w:lineRule="auto"/>
              <w:rPr>
                <w:rFonts w:ascii="Arial" w:hAnsi="Arial" w:cs="Arial"/>
                <w:b w:val="0"/>
                <w:sz w:val="20"/>
              </w:rPr>
            </w:pPr>
            <w:r w:rsidRPr="00722E7D">
              <w:rPr>
                <w:rFonts w:ascii="Arial" w:hAnsi="Arial" w:cs="Arial"/>
                <w:b w:val="0"/>
                <w:sz w:val="20"/>
              </w:rPr>
              <w:t>Fire Protection Pe</w:t>
            </w:r>
            <w:r w:rsidR="002E0CC2" w:rsidRPr="00722E7D">
              <w:rPr>
                <w:rFonts w:ascii="Arial" w:hAnsi="Arial" w:cs="Arial"/>
                <w:b w:val="0"/>
                <w:sz w:val="20"/>
              </w:rPr>
              <w:t>rmit</w:t>
            </w:r>
          </w:p>
        </w:tc>
        <w:tc>
          <w:tcPr>
            <w:tcW w:w="1212" w:type="pct"/>
          </w:tcPr>
          <w:p w:rsidR="00CD632B" w:rsidRPr="00722E7D" w:rsidRDefault="00CD632B" w:rsidP="005300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22E7D">
              <w:rPr>
                <w:rFonts w:ascii="Arial" w:hAnsi="Arial" w:cs="Arial"/>
                <w:sz w:val="28"/>
                <w:szCs w:val="28"/>
              </w:rPr>
              <w:sym w:font="Wingdings" w:char="F0FE"/>
            </w:r>
          </w:p>
        </w:tc>
      </w:tr>
      <w:tr w:rsidR="00CD632B" w:rsidRPr="00722E7D" w:rsidTr="0073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pct"/>
          </w:tcPr>
          <w:p w:rsidR="00CD632B" w:rsidRPr="00D02046" w:rsidRDefault="00541B06" w:rsidP="00530083">
            <w:pPr>
              <w:spacing w:after="0" w:line="240" w:lineRule="auto"/>
              <w:rPr>
                <w:rFonts w:ascii="Arial" w:hAnsi="Arial" w:cs="Arial"/>
                <w:b w:val="0"/>
                <w:color w:val="auto"/>
                <w:sz w:val="20"/>
              </w:rPr>
            </w:pPr>
            <w:r w:rsidRPr="00D02046">
              <w:rPr>
                <w:rFonts w:ascii="Arial" w:hAnsi="Arial" w:cs="Arial"/>
                <w:b w:val="0"/>
                <w:color w:val="auto"/>
                <w:sz w:val="20"/>
              </w:rPr>
              <w:t>Manufacturing Authorization no. 15F/16.04.2019</w:t>
            </w:r>
          </w:p>
        </w:tc>
        <w:tc>
          <w:tcPr>
            <w:tcW w:w="1212" w:type="pct"/>
          </w:tcPr>
          <w:p w:rsidR="00CD632B" w:rsidRPr="00722E7D" w:rsidRDefault="002E0CC2" w:rsidP="005300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22E7D">
              <w:rPr>
                <w:rFonts w:ascii="Arial" w:hAnsi="Arial" w:cs="Arial"/>
                <w:sz w:val="28"/>
                <w:szCs w:val="28"/>
              </w:rPr>
              <w:sym w:font="Wingdings" w:char="F0FE"/>
            </w:r>
          </w:p>
        </w:tc>
      </w:tr>
      <w:tr w:rsidR="002E0CC2" w:rsidRPr="00722E7D" w:rsidTr="007355F1">
        <w:tc>
          <w:tcPr>
            <w:cnfStyle w:val="001000000000" w:firstRow="0" w:lastRow="0" w:firstColumn="1" w:lastColumn="0" w:oddVBand="0" w:evenVBand="0" w:oddHBand="0" w:evenHBand="0" w:firstRowFirstColumn="0" w:firstRowLastColumn="0" w:lastRowFirstColumn="0" w:lastRowLastColumn="0"/>
            <w:tcW w:w="3788" w:type="pct"/>
          </w:tcPr>
          <w:p w:rsidR="002E0CC2" w:rsidRPr="00D02046" w:rsidRDefault="00541B06" w:rsidP="00530083">
            <w:pPr>
              <w:spacing w:after="0" w:line="240" w:lineRule="auto"/>
              <w:rPr>
                <w:rFonts w:ascii="Arial" w:hAnsi="Arial" w:cs="Arial"/>
                <w:b w:val="0"/>
                <w:color w:val="auto"/>
                <w:sz w:val="20"/>
              </w:rPr>
            </w:pPr>
            <w:r w:rsidRPr="00D02046">
              <w:rPr>
                <w:rFonts w:ascii="Arial" w:hAnsi="Arial" w:cs="Arial"/>
                <w:b w:val="0"/>
                <w:color w:val="auto"/>
                <w:sz w:val="20"/>
              </w:rPr>
              <w:t>Certificate for compliance with Good Manufacturing Practices 036/2018</w:t>
            </w:r>
          </w:p>
        </w:tc>
        <w:tc>
          <w:tcPr>
            <w:tcW w:w="1212" w:type="pct"/>
          </w:tcPr>
          <w:p w:rsidR="002E0CC2" w:rsidRPr="00722E7D" w:rsidRDefault="002E0CC2" w:rsidP="005300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22E7D">
              <w:rPr>
                <w:rFonts w:ascii="Arial" w:hAnsi="Arial" w:cs="Arial"/>
                <w:sz w:val="28"/>
                <w:szCs w:val="28"/>
              </w:rPr>
              <w:sym w:font="Wingdings" w:char="F0FE"/>
            </w:r>
          </w:p>
        </w:tc>
      </w:tr>
    </w:tbl>
    <w:p w:rsidR="009F1BB1" w:rsidRPr="00722E7D" w:rsidRDefault="009F1BB1" w:rsidP="00530083">
      <w:pPr>
        <w:spacing w:after="0" w:line="240" w:lineRule="auto"/>
        <w:rPr>
          <w:rFonts w:ascii="Arial" w:hAnsi="Arial" w:cs="Arial"/>
          <w:sz w:val="20"/>
        </w:rPr>
      </w:pPr>
    </w:p>
    <w:p w:rsidR="007355F1" w:rsidRPr="00722E7D" w:rsidRDefault="007355F1" w:rsidP="00530083">
      <w:pPr>
        <w:spacing w:after="0" w:line="240" w:lineRule="auto"/>
        <w:rPr>
          <w:rFonts w:ascii="Arial" w:hAnsi="Arial" w:cs="Arial"/>
          <w:sz w:val="20"/>
        </w:rPr>
      </w:pPr>
    </w:p>
    <w:p w:rsidR="00CD632B" w:rsidRPr="00722E7D" w:rsidRDefault="00CD632B" w:rsidP="00530083">
      <w:pPr>
        <w:spacing w:after="0" w:line="240" w:lineRule="auto"/>
        <w:rPr>
          <w:rFonts w:ascii="Arial" w:hAnsi="Arial" w:cs="Arial"/>
          <w:sz w:val="20"/>
        </w:rPr>
      </w:pPr>
      <w:r w:rsidRPr="00722E7D">
        <w:rPr>
          <w:rFonts w:ascii="Arial" w:hAnsi="Arial" w:cs="Arial"/>
          <w:sz w:val="20"/>
        </w:rPr>
        <w:t xml:space="preserve">In addition </w:t>
      </w:r>
      <w:r w:rsidR="00F74FC8" w:rsidRPr="00722E7D">
        <w:rPr>
          <w:rFonts w:ascii="Arial" w:hAnsi="Arial" w:cs="Arial"/>
          <w:sz w:val="20"/>
        </w:rPr>
        <w:t xml:space="preserve">to audits </w:t>
      </w:r>
      <w:r w:rsidR="002F6EA1" w:rsidRPr="00722E7D">
        <w:rPr>
          <w:rFonts w:ascii="Arial" w:hAnsi="Arial" w:cs="Arial"/>
          <w:sz w:val="20"/>
        </w:rPr>
        <w:t>performed</w:t>
      </w:r>
      <w:r w:rsidR="00F74FC8" w:rsidRPr="00722E7D">
        <w:rPr>
          <w:rFonts w:ascii="Arial" w:hAnsi="Arial" w:cs="Arial"/>
          <w:sz w:val="20"/>
        </w:rPr>
        <w:t xml:space="preserve"> by the Group, </w:t>
      </w:r>
      <w:r w:rsidRPr="00722E7D">
        <w:rPr>
          <w:rFonts w:ascii="Arial" w:hAnsi="Arial" w:cs="Arial"/>
          <w:sz w:val="20"/>
        </w:rPr>
        <w:t>Zentiva manufacturing site is subject to several internal audits and inspections. In 201</w:t>
      </w:r>
      <w:r w:rsidR="00F74FC8" w:rsidRPr="00722E7D">
        <w:rPr>
          <w:rFonts w:ascii="Arial" w:hAnsi="Arial" w:cs="Arial"/>
          <w:sz w:val="20"/>
        </w:rPr>
        <w:t>8</w:t>
      </w:r>
      <w:r w:rsidRPr="00722E7D">
        <w:rPr>
          <w:rFonts w:ascii="Arial" w:hAnsi="Arial" w:cs="Arial"/>
          <w:sz w:val="20"/>
        </w:rPr>
        <w:t xml:space="preserve">, </w:t>
      </w:r>
      <w:r w:rsidR="00DF388F" w:rsidRPr="00722E7D">
        <w:rPr>
          <w:rFonts w:ascii="Arial" w:hAnsi="Arial" w:cs="Arial"/>
          <w:sz w:val="20"/>
        </w:rPr>
        <w:t>23</w:t>
      </w:r>
      <w:r w:rsidRPr="00722E7D">
        <w:rPr>
          <w:rFonts w:ascii="Arial" w:hAnsi="Arial" w:cs="Arial"/>
          <w:sz w:val="20"/>
        </w:rPr>
        <w:t xml:space="preserve"> (</w:t>
      </w:r>
      <w:proofErr w:type="spellStart"/>
      <w:r w:rsidR="00541B06" w:rsidRPr="00722E7D">
        <w:rPr>
          <w:rFonts w:ascii="Arial" w:hAnsi="Arial" w:cs="Arial"/>
          <w:sz w:val="20"/>
        </w:rPr>
        <w:t>twentythree</w:t>
      </w:r>
      <w:proofErr w:type="spellEnd"/>
      <w:r w:rsidRPr="00722E7D">
        <w:rPr>
          <w:rFonts w:ascii="Arial" w:hAnsi="Arial" w:cs="Arial"/>
          <w:sz w:val="20"/>
        </w:rPr>
        <w:t>) internal audits and inspections were performed with good results in terms of safety, environmental p</w:t>
      </w:r>
      <w:r w:rsidR="002F6EA1" w:rsidRPr="00722E7D">
        <w:rPr>
          <w:rFonts w:ascii="Arial" w:hAnsi="Arial" w:cs="Arial"/>
          <w:sz w:val="20"/>
        </w:rPr>
        <w:t>rote</w:t>
      </w:r>
      <w:r w:rsidR="007355F1" w:rsidRPr="00722E7D">
        <w:rPr>
          <w:rFonts w:ascii="Arial" w:hAnsi="Arial" w:cs="Arial"/>
          <w:sz w:val="20"/>
        </w:rPr>
        <w:t>ction and fire prevention.</w:t>
      </w:r>
    </w:p>
    <w:p w:rsidR="007355F1" w:rsidRPr="00722E7D" w:rsidRDefault="007355F1" w:rsidP="00530083">
      <w:pPr>
        <w:spacing w:after="0" w:line="240" w:lineRule="auto"/>
        <w:rPr>
          <w:rFonts w:ascii="Arial" w:hAnsi="Arial" w:cs="Arial"/>
          <w:sz w:val="20"/>
        </w:rPr>
      </w:pPr>
    </w:p>
    <w:p w:rsidR="00CD632B" w:rsidRPr="00722E7D" w:rsidRDefault="00DF388F" w:rsidP="00530083">
      <w:pPr>
        <w:spacing w:after="0" w:line="240" w:lineRule="auto"/>
        <w:rPr>
          <w:rFonts w:ascii="Arial" w:hAnsi="Arial" w:cs="Arial"/>
          <w:sz w:val="20"/>
        </w:rPr>
      </w:pPr>
      <w:r w:rsidRPr="00722E7D">
        <w:rPr>
          <w:rFonts w:ascii="Arial" w:hAnsi="Arial" w:cs="Arial"/>
          <w:sz w:val="20"/>
        </w:rPr>
        <w:t>In 2018 t</w:t>
      </w:r>
      <w:r w:rsidR="00CD632B" w:rsidRPr="00722E7D">
        <w:rPr>
          <w:rFonts w:ascii="Arial" w:hAnsi="Arial" w:cs="Arial"/>
          <w:sz w:val="20"/>
        </w:rPr>
        <w:t xml:space="preserve">he site </w:t>
      </w:r>
      <w:r w:rsidRPr="00722E7D">
        <w:rPr>
          <w:rFonts w:ascii="Arial" w:hAnsi="Arial" w:cs="Arial"/>
          <w:sz w:val="20"/>
        </w:rPr>
        <w:t>was</w:t>
      </w:r>
      <w:r w:rsidR="00CD632B" w:rsidRPr="00722E7D">
        <w:rPr>
          <w:rFonts w:ascii="Arial" w:hAnsi="Arial" w:cs="Arial"/>
          <w:sz w:val="20"/>
        </w:rPr>
        <w:t xml:space="preserve"> subject to inspections from authorities</w:t>
      </w:r>
      <w:r w:rsidRPr="00722E7D">
        <w:rPr>
          <w:rFonts w:ascii="Arial" w:hAnsi="Arial" w:cs="Arial"/>
          <w:sz w:val="20"/>
        </w:rPr>
        <w:t xml:space="preserve"> as following o</w:t>
      </w:r>
      <w:r w:rsidR="00CD632B" w:rsidRPr="00722E7D">
        <w:rPr>
          <w:rFonts w:ascii="Arial" w:hAnsi="Arial" w:cs="Arial"/>
          <w:sz w:val="20"/>
        </w:rPr>
        <w:t xml:space="preserve">ne inspection from </w:t>
      </w:r>
      <w:r w:rsidR="002F6EA1" w:rsidRPr="00722E7D">
        <w:rPr>
          <w:rFonts w:ascii="Arial" w:hAnsi="Arial" w:cs="Arial"/>
          <w:sz w:val="20"/>
        </w:rPr>
        <w:t>Environmental</w:t>
      </w:r>
      <w:r w:rsidR="00CD632B" w:rsidRPr="00722E7D">
        <w:rPr>
          <w:rFonts w:ascii="Arial" w:hAnsi="Arial" w:cs="Arial"/>
          <w:sz w:val="20"/>
        </w:rPr>
        <w:t xml:space="preserve"> Guard </w:t>
      </w:r>
      <w:r w:rsidRPr="00722E7D">
        <w:rPr>
          <w:rFonts w:ascii="Arial" w:hAnsi="Arial" w:cs="Arial"/>
          <w:sz w:val="20"/>
        </w:rPr>
        <w:t xml:space="preserve">and one inspection from Work Inspectorate (ITM) </w:t>
      </w:r>
      <w:r w:rsidR="00CD632B" w:rsidRPr="00722E7D">
        <w:rPr>
          <w:rFonts w:ascii="Arial" w:hAnsi="Arial" w:cs="Arial"/>
          <w:sz w:val="20"/>
        </w:rPr>
        <w:t>w</w:t>
      </w:r>
      <w:r w:rsidRPr="00722E7D">
        <w:rPr>
          <w:rFonts w:ascii="Arial" w:hAnsi="Arial" w:cs="Arial"/>
          <w:sz w:val="20"/>
        </w:rPr>
        <w:t>ere</w:t>
      </w:r>
      <w:r w:rsidR="00CD632B" w:rsidRPr="00722E7D">
        <w:rPr>
          <w:rFonts w:ascii="Arial" w:hAnsi="Arial" w:cs="Arial"/>
          <w:sz w:val="20"/>
        </w:rPr>
        <w:t xml:space="preserve"> performed; no penalties or critical finding were issued.</w:t>
      </w:r>
    </w:p>
    <w:p w:rsidR="007355F1" w:rsidRPr="00722E7D" w:rsidRDefault="007355F1" w:rsidP="00530083">
      <w:pPr>
        <w:spacing w:after="0" w:line="240" w:lineRule="auto"/>
        <w:rPr>
          <w:rFonts w:ascii="Arial" w:hAnsi="Arial" w:cs="Arial"/>
          <w:sz w:val="20"/>
        </w:rPr>
      </w:pPr>
    </w:p>
    <w:p w:rsidR="00186B4F" w:rsidRPr="00722E7D" w:rsidRDefault="00CD632B" w:rsidP="00530083">
      <w:pPr>
        <w:spacing w:after="0" w:line="240" w:lineRule="auto"/>
        <w:rPr>
          <w:rFonts w:ascii="Arial" w:hAnsi="Arial" w:cs="Arial"/>
          <w:sz w:val="20"/>
        </w:rPr>
      </w:pPr>
      <w:r w:rsidRPr="00722E7D">
        <w:rPr>
          <w:rFonts w:ascii="Arial" w:hAnsi="Arial" w:cs="Arial"/>
          <w:sz w:val="20"/>
        </w:rPr>
        <w:t xml:space="preserve">Periodical surveillance audits (every </w:t>
      </w:r>
      <w:r w:rsidR="00DF388F" w:rsidRPr="00722E7D">
        <w:rPr>
          <w:rFonts w:ascii="Arial" w:hAnsi="Arial" w:cs="Arial"/>
          <w:sz w:val="20"/>
        </w:rPr>
        <w:t>three</w:t>
      </w:r>
      <w:r w:rsidRPr="00722E7D">
        <w:rPr>
          <w:rFonts w:ascii="Arial" w:hAnsi="Arial" w:cs="Arial"/>
          <w:sz w:val="20"/>
        </w:rPr>
        <w:t xml:space="preserve"> years) carried out</w:t>
      </w:r>
      <w:r w:rsidR="00DF388F" w:rsidRPr="00722E7D">
        <w:rPr>
          <w:rFonts w:ascii="Arial" w:hAnsi="Arial" w:cs="Arial"/>
          <w:sz w:val="20"/>
        </w:rPr>
        <w:t xml:space="preserve"> by</w:t>
      </w:r>
      <w:r w:rsidRPr="00722E7D">
        <w:rPr>
          <w:rFonts w:ascii="Arial" w:hAnsi="Arial" w:cs="Arial"/>
          <w:sz w:val="20"/>
        </w:rPr>
        <w:t xml:space="preserve"> Lloyd’s Register Romania on Zentiva site and processes confirmed and maintained the certifications based on </w:t>
      </w:r>
      <w:r w:rsidR="00186B4F" w:rsidRPr="00722E7D">
        <w:rPr>
          <w:rFonts w:ascii="Arial" w:hAnsi="Arial" w:cs="Arial"/>
          <w:sz w:val="20"/>
        </w:rPr>
        <w:t>ISO</w:t>
      </w:r>
      <w:r w:rsidRPr="00722E7D">
        <w:rPr>
          <w:rFonts w:ascii="Arial" w:hAnsi="Arial" w:cs="Arial"/>
          <w:sz w:val="20"/>
        </w:rPr>
        <w:t xml:space="preserve"> standards. </w:t>
      </w:r>
    </w:p>
    <w:p w:rsidR="007355F1" w:rsidRPr="00722E7D" w:rsidRDefault="007355F1">
      <w:pPr>
        <w:rPr>
          <w:rFonts w:ascii="Arial" w:hAnsi="Arial" w:cs="Arial"/>
          <w:sz w:val="20"/>
        </w:rPr>
      </w:pPr>
      <w:r w:rsidRPr="00722E7D">
        <w:rPr>
          <w:rFonts w:ascii="Arial" w:hAnsi="Arial" w:cs="Arial"/>
          <w:sz w:val="20"/>
        </w:rPr>
        <w:br w:type="page"/>
      </w:r>
    </w:p>
    <w:p w:rsidR="00EE238E" w:rsidRPr="00722E7D" w:rsidRDefault="002F6EA1" w:rsidP="00107FD5">
      <w:pPr>
        <w:pStyle w:val="Heading1"/>
        <w:numPr>
          <w:ilvl w:val="0"/>
          <w:numId w:val="44"/>
        </w:numPr>
        <w:spacing w:before="0" w:after="0"/>
        <w:ind w:left="426" w:hanging="284"/>
        <w:rPr>
          <w:rFonts w:cs="Arial"/>
        </w:rPr>
      </w:pPr>
      <w:bookmarkStart w:id="28" w:name="_Toc12351724"/>
      <w:bookmarkStart w:id="29" w:name="_Toc12545177"/>
      <w:r w:rsidRPr="00722E7D">
        <w:rPr>
          <w:rFonts w:cs="Arial"/>
        </w:rPr>
        <w:lastRenderedPageBreak/>
        <w:t>Sustainability</w:t>
      </w:r>
      <w:r w:rsidR="00EE238E" w:rsidRPr="00722E7D">
        <w:rPr>
          <w:rFonts w:cs="Arial"/>
        </w:rPr>
        <w:t xml:space="preserve"> and environment protection (HSE) (continued)</w:t>
      </w:r>
      <w:bookmarkEnd w:id="28"/>
      <w:bookmarkEnd w:id="29"/>
    </w:p>
    <w:p w:rsidR="00186B4F" w:rsidRPr="00722E7D" w:rsidRDefault="00186B4F" w:rsidP="00530083">
      <w:pPr>
        <w:spacing w:after="0" w:line="240" w:lineRule="auto"/>
        <w:rPr>
          <w:rFonts w:ascii="Arial" w:hAnsi="Arial" w:cs="Arial"/>
          <w:sz w:val="20"/>
        </w:rPr>
      </w:pPr>
    </w:p>
    <w:p w:rsidR="00077F12" w:rsidRPr="00722E7D" w:rsidRDefault="00CA1594" w:rsidP="00EE238E">
      <w:pPr>
        <w:pStyle w:val="Heading2"/>
        <w:spacing w:before="0"/>
        <w:ind w:left="426"/>
        <w:rPr>
          <w:rFonts w:cs="Arial"/>
        </w:rPr>
      </w:pPr>
      <w:bookmarkStart w:id="30" w:name="_Toc12545178"/>
      <w:r w:rsidRPr="00722E7D">
        <w:rPr>
          <w:rFonts w:cs="Arial"/>
        </w:rPr>
        <w:t>4.1</w:t>
      </w:r>
      <w:r w:rsidR="00B802CB" w:rsidRPr="00722E7D">
        <w:rPr>
          <w:rFonts w:cs="Arial"/>
        </w:rPr>
        <w:t xml:space="preserve"> </w:t>
      </w:r>
      <w:r w:rsidR="00622531" w:rsidRPr="00722E7D">
        <w:rPr>
          <w:rFonts w:cs="Arial"/>
        </w:rPr>
        <w:t>Risk and impact assessment</w:t>
      </w:r>
      <w:bookmarkEnd w:id="30"/>
    </w:p>
    <w:p w:rsidR="00EE238E" w:rsidRPr="00722E7D" w:rsidRDefault="00EE238E" w:rsidP="00530083">
      <w:pPr>
        <w:spacing w:after="0" w:line="240" w:lineRule="auto"/>
        <w:rPr>
          <w:rFonts w:ascii="Arial" w:hAnsi="Arial" w:cs="Arial"/>
          <w:sz w:val="20"/>
        </w:rPr>
      </w:pPr>
    </w:p>
    <w:p w:rsidR="00B802CB" w:rsidRPr="00722E7D" w:rsidRDefault="00077F12" w:rsidP="00530083">
      <w:pPr>
        <w:spacing w:after="0" w:line="240" w:lineRule="auto"/>
        <w:rPr>
          <w:rFonts w:ascii="Arial" w:hAnsi="Arial" w:cs="Arial"/>
          <w:sz w:val="20"/>
        </w:rPr>
      </w:pPr>
      <w:r w:rsidRPr="00722E7D">
        <w:rPr>
          <w:rFonts w:ascii="Arial" w:hAnsi="Arial" w:cs="Arial"/>
          <w:sz w:val="20"/>
        </w:rPr>
        <w:t xml:space="preserve">The risk management and identification process is critical to our HSE management system. Its main objective is to identify hazards and risks and to evaluate their probability and potential effects, by carrying out risk mapping and implementing risk control </w:t>
      </w:r>
      <w:r w:rsidR="008A114C" w:rsidRPr="00722E7D">
        <w:rPr>
          <w:rFonts w:ascii="Arial" w:hAnsi="Arial" w:cs="Arial"/>
          <w:sz w:val="20"/>
        </w:rPr>
        <w:t xml:space="preserve">&amp; </w:t>
      </w:r>
      <w:r w:rsidR="002F6EA1" w:rsidRPr="00722E7D">
        <w:rPr>
          <w:rFonts w:ascii="Arial" w:hAnsi="Arial" w:cs="Arial"/>
          <w:sz w:val="20"/>
        </w:rPr>
        <w:t>mitigation</w:t>
      </w:r>
      <w:r w:rsidR="008A114C" w:rsidRPr="00722E7D">
        <w:rPr>
          <w:rFonts w:ascii="Arial" w:hAnsi="Arial" w:cs="Arial"/>
          <w:sz w:val="20"/>
        </w:rPr>
        <w:t xml:space="preserve"> </w:t>
      </w:r>
      <w:r w:rsidRPr="00722E7D">
        <w:rPr>
          <w:rFonts w:ascii="Arial" w:hAnsi="Arial" w:cs="Arial"/>
          <w:sz w:val="20"/>
        </w:rPr>
        <w:t xml:space="preserve">measures. </w:t>
      </w:r>
      <w:r w:rsidR="00186B4F" w:rsidRPr="00722E7D">
        <w:rPr>
          <w:rFonts w:ascii="Arial" w:hAnsi="Arial" w:cs="Arial"/>
          <w:sz w:val="20"/>
        </w:rPr>
        <w:t xml:space="preserve">The </w:t>
      </w:r>
      <w:r w:rsidRPr="00722E7D">
        <w:rPr>
          <w:rFonts w:ascii="Arial" w:hAnsi="Arial" w:cs="Arial"/>
          <w:sz w:val="20"/>
        </w:rPr>
        <w:t xml:space="preserve">site has a comprehensive risk </w:t>
      </w:r>
      <w:proofErr w:type="spellStart"/>
      <w:r w:rsidR="006973EF">
        <w:rPr>
          <w:rFonts w:ascii="Arial" w:hAnsi="Arial" w:cs="Arial"/>
          <w:sz w:val="20"/>
        </w:rPr>
        <w:t>assessement</w:t>
      </w:r>
      <w:proofErr w:type="spellEnd"/>
      <w:r w:rsidRPr="00722E7D">
        <w:rPr>
          <w:rFonts w:ascii="Arial" w:hAnsi="Arial" w:cs="Arial"/>
          <w:sz w:val="20"/>
        </w:rPr>
        <w:t xml:space="preserve"> program covering all its activities</w:t>
      </w:r>
      <w:r w:rsidR="00186B4F" w:rsidRPr="00722E7D">
        <w:rPr>
          <w:rFonts w:ascii="Arial" w:hAnsi="Arial" w:cs="Arial"/>
          <w:sz w:val="20"/>
        </w:rPr>
        <w:t xml:space="preserve"> by </w:t>
      </w:r>
      <w:r w:rsidRPr="00722E7D">
        <w:rPr>
          <w:rFonts w:ascii="Arial" w:hAnsi="Arial" w:cs="Arial"/>
          <w:sz w:val="20"/>
        </w:rPr>
        <w:t>systematically identify</w:t>
      </w:r>
      <w:r w:rsidR="00186B4F" w:rsidRPr="00722E7D">
        <w:rPr>
          <w:rFonts w:ascii="Arial" w:hAnsi="Arial" w:cs="Arial"/>
          <w:sz w:val="20"/>
        </w:rPr>
        <w:t>ing of</w:t>
      </w:r>
      <w:r w:rsidRPr="00722E7D">
        <w:rPr>
          <w:rFonts w:ascii="Arial" w:hAnsi="Arial" w:cs="Arial"/>
          <w:sz w:val="20"/>
        </w:rPr>
        <w:t xml:space="preserve"> all HSE hazards and evaluat</w:t>
      </w:r>
      <w:r w:rsidR="00186B4F" w:rsidRPr="00722E7D">
        <w:rPr>
          <w:rFonts w:ascii="Arial" w:hAnsi="Arial" w:cs="Arial"/>
          <w:sz w:val="20"/>
        </w:rPr>
        <w:t xml:space="preserve">ing </w:t>
      </w:r>
      <w:r w:rsidRPr="00722E7D">
        <w:rPr>
          <w:rFonts w:ascii="Arial" w:hAnsi="Arial" w:cs="Arial"/>
          <w:sz w:val="20"/>
        </w:rPr>
        <w:t>the ass</w:t>
      </w:r>
      <w:r w:rsidR="00EE238E" w:rsidRPr="00722E7D">
        <w:rPr>
          <w:rFonts w:ascii="Arial" w:hAnsi="Arial" w:cs="Arial"/>
          <w:sz w:val="20"/>
        </w:rPr>
        <w:t>ociated risks and effects.</w:t>
      </w:r>
    </w:p>
    <w:p w:rsidR="00EE238E" w:rsidRPr="00722E7D" w:rsidRDefault="00EE238E" w:rsidP="00530083">
      <w:pPr>
        <w:spacing w:after="0" w:line="240" w:lineRule="auto"/>
        <w:rPr>
          <w:rFonts w:ascii="Arial" w:hAnsi="Arial" w:cs="Arial"/>
          <w:sz w:val="20"/>
        </w:rPr>
      </w:pPr>
    </w:p>
    <w:p w:rsidR="000A7496" w:rsidRPr="00722E7D" w:rsidRDefault="000A7496" w:rsidP="00530083">
      <w:pPr>
        <w:pStyle w:val="CommentText"/>
        <w:spacing w:after="0" w:line="240" w:lineRule="auto"/>
        <w:rPr>
          <w:rFonts w:ascii="Arial" w:hAnsi="Arial" w:cs="Arial"/>
          <w:szCs w:val="22"/>
        </w:rPr>
      </w:pPr>
      <w:r w:rsidRPr="00722E7D">
        <w:rPr>
          <w:rFonts w:ascii="Arial" w:hAnsi="Arial" w:cs="Arial"/>
          <w:szCs w:val="22"/>
        </w:rPr>
        <w:t xml:space="preserve">A Gap analysis on risk assessment is performed </w:t>
      </w:r>
      <w:r w:rsidR="00F04104" w:rsidRPr="00722E7D">
        <w:rPr>
          <w:rFonts w:ascii="Arial" w:hAnsi="Arial" w:cs="Arial"/>
          <w:szCs w:val="22"/>
        </w:rPr>
        <w:t>3 years basis</w:t>
      </w:r>
      <w:r w:rsidRPr="00722E7D">
        <w:rPr>
          <w:rFonts w:ascii="Arial" w:hAnsi="Arial" w:cs="Arial"/>
          <w:szCs w:val="22"/>
        </w:rPr>
        <w:t>, shared and discussed with all relevant stakeholders. Upon this analysis, risk management and action plan is constructed.</w:t>
      </w:r>
    </w:p>
    <w:p w:rsidR="00EE238E" w:rsidRPr="00722E7D" w:rsidRDefault="00EE238E" w:rsidP="00530083">
      <w:pPr>
        <w:pStyle w:val="CommentText"/>
        <w:spacing w:after="0" w:line="240" w:lineRule="auto"/>
        <w:rPr>
          <w:rFonts w:ascii="Arial" w:hAnsi="Arial" w:cs="Arial"/>
          <w:szCs w:val="22"/>
        </w:rPr>
      </w:pPr>
    </w:p>
    <w:p w:rsidR="00B802CB" w:rsidRPr="00722E7D" w:rsidRDefault="00077F12" w:rsidP="00530083">
      <w:pPr>
        <w:spacing w:after="0" w:line="240" w:lineRule="auto"/>
        <w:rPr>
          <w:rFonts w:ascii="Arial" w:hAnsi="Arial" w:cs="Arial"/>
          <w:sz w:val="20"/>
        </w:rPr>
      </w:pPr>
      <w:r w:rsidRPr="00722E7D">
        <w:rPr>
          <w:rFonts w:ascii="Arial" w:hAnsi="Arial" w:cs="Arial"/>
          <w:sz w:val="20"/>
        </w:rPr>
        <w:t xml:space="preserve">The evaluation methodology aims to identify and quantify hazards and assess the level of risk in light of the extent </w:t>
      </w:r>
      <w:r w:rsidR="00BE6AF9" w:rsidRPr="00722E7D">
        <w:rPr>
          <w:rFonts w:ascii="Arial" w:hAnsi="Arial" w:cs="Arial"/>
          <w:sz w:val="20"/>
        </w:rPr>
        <w:t>to which the risk is controlled:</w:t>
      </w:r>
      <w:r w:rsidRPr="00722E7D">
        <w:rPr>
          <w:rFonts w:ascii="Arial" w:hAnsi="Arial" w:cs="Arial"/>
          <w:sz w:val="20"/>
        </w:rPr>
        <w:t xml:space="preserve"> </w:t>
      </w:r>
    </w:p>
    <w:p w:rsidR="00077F12" w:rsidRPr="00722E7D" w:rsidRDefault="00BE6AF9" w:rsidP="00530083">
      <w:pPr>
        <w:pStyle w:val="ListParagraph"/>
        <w:numPr>
          <w:ilvl w:val="0"/>
          <w:numId w:val="1"/>
        </w:numPr>
        <w:spacing w:after="0" w:line="240" w:lineRule="auto"/>
        <w:rPr>
          <w:rFonts w:ascii="Arial" w:hAnsi="Arial" w:cs="Arial"/>
          <w:sz w:val="20"/>
        </w:rPr>
      </w:pPr>
      <w:r w:rsidRPr="00722E7D">
        <w:rPr>
          <w:rFonts w:ascii="Arial" w:hAnsi="Arial" w:cs="Arial"/>
          <w:sz w:val="20"/>
        </w:rPr>
        <w:t>P</w:t>
      </w:r>
      <w:r w:rsidR="00077F12" w:rsidRPr="00722E7D">
        <w:rPr>
          <w:rFonts w:ascii="Arial" w:hAnsi="Arial" w:cs="Arial"/>
          <w:sz w:val="20"/>
        </w:rPr>
        <w:t>rocess safety and risk of explosions;</w:t>
      </w:r>
    </w:p>
    <w:p w:rsidR="00B802CB" w:rsidRPr="00722E7D" w:rsidRDefault="00BE6AF9" w:rsidP="00530083">
      <w:pPr>
        <w:pStyle w:val="ListParagraph"/>
        <w:numPr>
          <w:ilvl w:val="0"/>
          <w:numId w:val="1"/>
        </w:numPr>
        <w:spacing w:after="0" w:line="240" w:lineRule="auto"/>
        <w:rPr>
          <w:rFonts w:ascii="Arial" w:hAnsi="Arial" w:cs="Arial"/>
          <w:sz w:val="20"/>
        </w:rPr>
      </w:pPr>
      <w:r w:rsidRPr="00722E7D">
        <w:rPr>
          <w:rFonts w:ascii="Arial" w:hAnsi="Arial" w:cs="Arial"/>
          <w:sz w:val="20"/>
        </w:rPr>
        <w:t>F</w:t>
      </w:r>
      <w:r w:rsidR="00B802CB" w:rsidRPr="00722E7D">
        <w:rPr>
          <w:rFonts w:ascii="Arial" w:hAnsi="Arial" w:cs="Arial"/>
          <w:sz w:val="20"/>
        </w:rPr>
        <w:t>ire risks;</w:t>
      </w:r>
    </w:p>
    <w:p w:rsidR="00B802CB" w:rsidRPr="00722E7D" w:rsidRDefault="00BE6AF9" w:rsidP="00530083">
      <w:pPr>
        <w:pStyle w:val="ListParagraph"/>
        <w:numPr>
          <w:ilvl w:val="0"/>
          <w:numId w:val="1"/>
        </w:numPr>
        <w:spacing w:after="0" w:line="240" w:lineRule="auto"/>
        <w:rPr>
          <w:rFonts w:ascii="Arial" w:hAnsi="Arial" w:cs="Arial"/>
          <w:sz w:val="20"/>
        </w:rPr>
      </w:pPr>
      <w:r w:rsidRPr="00722E7D">
        <w:rPr>
          <w:rFonts w:ascii="Arial" w:hAnsi="Arial" w:cs="Arial"/>
          <w:sz w:val="20"/>
        </w:rPr>
        <w:t>E</w:t>
      </w:r>
      <w:r w:rsidR="00B802CB" w:rsidRPr="00722E7D">
        <w:rPr>
          <w:rFonts w:ascii="Arial" w:hAnsi="Arial" w:cs="Arial"/>
          <w:sz w:val="20"/>
        </w:rPr>
        <w:t>xposure to natural disasters (assessed with insurers if necessary);</w:t>
      </w:r>
    </w:p>
    <w:p w:rsidR="00B802CB" w:rsidRPr="00722E7D" w:rsidRDefault="00BE6AF9" w:rsidP="00530083">
      <w:pPr>
        <w:pStyle w:val="ListParagraph"/>
        <w:numPr>
          <w:ilvl w:val="0"/>
          <w:numId w:val="1"/>
        </w:numPr>
        <w:spacing w:after="0" w:line="240" w:lineRule="auto"/>
        <w:rPr>
          <w:rFonts w:ascii="Arial" w:hAnsi="Arial" w:cs="Arial"/>
          <w:sz w:val="20"/>
        </w:rPr>
      </w:pPr>
      <w:r w:rsidRPr="00722E7D">
        <w:rPr>
          <w:rFonts w:ascii="Arial" w:hAnsi="Arial" w:cs="Arial"/>
          <w:sz w:val="20"/>
        </w:rPr>
        <w:t>W</w:t>
      </w:r>
      <w:r w:rsidR="00B802CB" w:rsidRPr="00722E7D">
        <w:rPr>
          <w:rFonts w:ascii="Arial" w:hAnsi="Arial" w:cs="Arial"/>
          <w:sz w:val="20"/>
        </w:rPr>
        <w:t xml:space="preserve">ork-station risks; </w:t>
      </w:r>
    </w:p>
    <w:p w:rsidR="00B802CB" w:rsidRPr="00722E7D" w:rsidRDefault="00BE6AF9" w:rsidP="00530083">
      <w:pPr>
        <w:pStyle w:val="ListParagraph"/>
        <w:numPr>
          <w:ilvl w:val="0"/>
          <w:numId w:val="1"/>
        </w:numPr>
        <w:spacing w:after="0" w:line="240" w:lineRule="auto"/>
        <w:rPr>
          <w:rFonts w:ascii="Arial" w:hAnsi="Arial" w:cs="Arial"/>
          <w:sz w:val="20"/>
        </w:rPr>
      </w:pPr>
      <w:r w:rsidRPr="00722E7D">
        <w:rPr>
          <w:rFonts w:ascii="Arial" w:hAnsi="Arial" w:cs="Arial"/>
          <w:sz w:val="20"/>
        </w:rPr>
        <w:t>R</w:t>
      </w:r>
      <w:r w:rsidR="00B802CB" w:rsidRPr="00722E7D">
        <w:rPr>
          <w:rFonts w:ascii="Arial" w:hAnsi="Arial" w:cs="Arial"/>
          <w:sz w:val="20"/>
        </w:rPr>
        <w:t xml:space="preserve">oad safety; </w:t>
      </w:r>
    </w:p>
    <w:p w:rsidR="00B802CB" w:rsidRPr="00722E7D" w:rsidRDefault="00BE6AF9" w:rsidP="00530083">
      <w:pPr>
        <w:pStyle w:val="ListParagraph"/>
        <w:numPr>
          <w:ilvl w:val="0"/>
          <w:numId w:val="1"/>
        </w:numPr>
        <w:spacing w:after="0" w:line="240" w:lineRule="auto"/>
        <w:rPr>
          <w:rFonts w:ascii="Arial" w:hAnsi="Arial" w:cs="Arial"/>
          <w:sz w:val="20"/>
        </w:rPr>
      </w:pPr>
      <w:r w:rsidRPr="00722E7D">
        <w:rPr>
          <w:rFonts w:ascii="Arial" w:hAnsi="Arial" w:cs="Arial"/>
          <w:sz w:val="20"/>
        </w:rPr>
        <w:t>A</w:t>
      </w:r>
      <w:r w:rsidR="00B802CB" w:rsidRPr="00722E7D">
        <w:rPr>
          <w:rFonts w:ascii="Arial" w:hAnsi="Arial" w:cs="Arial"/>
          <w:sz w:val="20"/>
        </w:rPr>
        <w:t xml:space="preserve">sphyxiation risks; </w:t>
      </w:r>
    </w:p>
    <w:p w:rsidR="00B802CB" w:rsidRPr="00722E7D" w:rsidRDefault="00BE6AF9" w:rsidP="00530083">
      <w:pPr>
        <w:pStyle w:val="ListParagraph"/>
        <w:numPr>
          <w:ilvl w:val="0"/>
          <w:numId w:val="1"/>
        </w:numPr>
        <w:spacing w:after="0" w:line="240" w:lineRule="auto"/>
        <w:rPr>
          <w:rFonts w:ascii="Arial" w:hAnsi="Arial" w:cs="Arial"/>
          <w:sz w:val="20"/>
        </w:rPr>
      </w:pPr>
      <w:r w:rsidRPr="00722E7D">
        <w:rPr>
          <w:rFonts w:ascii="Arial" w:hAnsi="Arial" w:cs="Arial"/>
          <w:sz w:val="20"/>
        </w:rPr>
        <w:t>O</w:t>
      </w:r>
      <w:r w:rsidR="00B802CB" w:rsidRPr="00722E7D">
        <w:rPr>
          <w:rFonts w:ascii="Arial" w:hAnsi="Arial" w:cs="Arial"/>
          <w:sz w:val="20"/>
        </w:rPr>
        <w:t xml:space="preserve">ccupational disease risks; and </w:t>
      </w:r>
    </w:p>
    <w:p w:rsidR="00B802CB" w:rsidRPr="00722E7D" w:rsidRDefault="00BE6AF9" w:rsidP="00530083">
      <w:pPr>
        <w:pStyle w:val="ListParagraph"/>
        <w:numPr>
          <w:ilvl w:val="0"/>
          <w:numId w:val="1"/>
        </w:numPr>
        <w:spacing w:after="0" w:line="240" w:lineRule="auto"/>
        <w:rPr>
          <w:rFonts w:ascii="Arial" w:hAnsi="Arial" w:cs="Arial"/>
          <w:sz w:val="20"/>
        </w:rPr>
      </w:pPr>
      <w:r w:rsidRPr="00722E7D">
        <w:rPr>
          <w:rFonts w:ascii="Arial" w:hAnsi="Arial" w:cs="Arial"/>
          <w:sz w:val="20"/>
        </w:rPr>
        <w:t>Environmental</w:t>
      </w:r>
      <w:r w:rsidR="004D5A99" w:rsidRPr="00722E7D">
        <w:rPr>
          <w:rFonts w:ascii="Arial" w:hAnsi="Arial" w:cs="Arial"/>
          <w:sz w:val="20"/>
        </w:rPr>
        <w:t xml:space="preserve"> risks.</w:t>
      </w:r>
    </w:p>
    <w:p w:rsidR="00EE238E" w:rsidRPr="00722E7D" w:rsidRDefault="00EE238E" w:rsidP="00530083">
      <w:pPr>
        <w:spacing w:after="0" w:line="240" w:lineRule="auto"/>
        <w:rPr>
          <w:rFonts w:ascii="Arial" w:hAnsi="Arial" w:cs="Arial"/>
          <w:sz w:val="20"/>
        </w:rPr>
      </w:pPr>
    </w:p>
    <w:p w:rsidR="00DD3BC8" w:rsidRPr="00722E7D" w:rsidRDefault="00B802CB" w:rsidP="00530083">
      <w:pPr>
        <w:spacing w:after="0" w:line="240" w:lineRule="auto"/>
        <w:rPr>
          <w:rFonts w:ascii="Arial" w:hAnsi="Arial" w:cs="Arial"/>
          <w:sz w:val="20"/>
        </w:rPr>
      </w:pPr>
      <w:r w:rsidRPr="00722E7D">
        <w:rPr>
          <w:rFonts w:ascii="Arial" w:hAnsi="Arial" w:cs="Arial"/>
          <w:sz w:val="20"/>
        </w:rPr>
        <w:t xml:space="preserve">Risk evaluations are reviewed </w:t>
      </w:r>
      <w:r w:rsidR="0041264E" w:rsidRPr="00722E7D">
        <w:rPr>
          <w:rFonts w:ascii="Arial" w:hAnsi="Arial" w:cs="Arial"/>
          <w:sz w:val="20"/>
        </w:rPr>
        <w:t xml:space="preserve">on a </w:t>
      </w:r>
      <w:r w:rsidR="009635A2" w:rsidRPr="00722E7D">
        <w:rPr>
          <w:rFonts w:ascii="Arial" w:hAnsi="Arial" w:cs="Arial"/>
          <w:sz w:val="20"/>
        </w:rPr>
        <w:t xml:space="preserve">periodical </w:t>
      </w:r>
      <w:r w:rsidR="0041264E" w:rsidRPr="00722E7D">
        <w:rPr>
          <w:rFonts w:ascii="Arial" w:hAnsi="Arial" w:cs="Arial"/>
          <w:sz w:val="20"/>
        </w:rPr>
        <w:t>basis,</w:t>
      </w:r>
      <w:r w:rsidRPr="00722E7D">
        <w:rPr>
          <w:rFonts w:ascii="Arial" w:hAnsi="Arial" w:cs="Arial"/>
          <w:sz w:val="20"/>
        </w:rPr>
        <w:t xml:space="preserve"> and whenever there is a material</w:t>
      </w:r>
      <w:r w:rsidR="004D5A99" w:rsidRPr="00722E7D">
        <w:rPr>
          <w:rFonts w:ascii="Arial" w:hAnsi="Arial" w:cs="Arial"/>
          <w:sz w:val="20"/>
        </w:rPr>
        <w:t xml:space="preserve"> or process</w:t>
      </w:r>
      <w:r w:rsidRPr="00722E7D">
        <w:rPr>
          <w:rFonts w:ascii="Arial" w:hAnsi="Arial" w:cs="Arial"/>
          <w:sz w:val="20"/>
        </w:rPr>
        <w:t xml:space="preserve"> change.</w:t>
      </w:r>
    </w:p>
    <w:p w:rsidR="00EE238E" w:rsidRPr="00722E7D" w:rsidRDefault="00EE238E" w:rsidP="00530083">
      <w:pPr>
        <w:spacing w:after="0" w:line="240" w:lineRule="auto"/>
        <w:rPr>
          <w:rFonts w:ascii="Arial" w:hAnsi="Arial" w:cs="Arial"/>
          <w:sz w:val="20"/>
        </w:rPr>
      </w:pPr>
    </w:p>
    <w:p w:rsidR="00B802CB" w:rsidRPr="00722E7D" w:rsidRDefault="00646158" w:rsidP="00530083">
      <w:pPr>
        <w:spacing w:after="0" w:line="240" w:lineRule="auto"/>
        <w:rPr>
          <w:rFonts w:ascii="Arial" w:hAnsi="Arial" w:cs="Arial"/>
          <w:sz w:val="20"/>
        </w:rPr>
      </w:pPr>
      <w:r w:rsidRPr="00722E7D">
        <w:rPr>
          <w:rFonts w:ascii="Arial" w:hAnsi="Arial" w:cs="Arial"/>
          <w:sz w:val="20"/>
        </w:rPr>
        <w:t xml:space="preserve">Zentiva site </w:t>
      </w:r>
      <w:r w:rsidR="00BE6AF9" w:rsidRPr="00722E7D">
        <w:rPr>
          <w:rFonts w:ascii="Arial" w:hAnsi="Arial" w:cs="Arial"/>
          <w:sz w:val="20"/>
        </w:rPr>
        <w:t>establishes</w:t>
      </w:r>
      <w:r w:rsidR="00B802CB" w:rsidRPr="00722E7D">
        <w:rPr>
          <w:rFonts w:ascii="Arial" w:hAnsi="Arial" w:cs="Arial"/>
          <w:sz w:val="20"/>
        </w:rPr>
        <w:t xml:space="preserve"> and maintains its own emergency response plan, adapted to reflect site-specific risks and the internal or external resources that would be deployed or called upon in response to those risks.</w:t>
      </w:r>
    </w:p>
    <w:p w:rsidR="00EE238E" w:rsidRPr="00722E7D" w:rsidRDefault="00EE238E" w:rsidP="00530083">
      <w:pPr>
        <w:spacing w:after="0" w:line="240" w:lineRule="auto"/>
        <w:rPr>
          <w:rFonts w:ascii="Arial" w:hAnsi="Arial" w:cs="Arial"/>
          <w:sz w:val="20"/>
        </w:rPr>
      </w:pPr>
    </w:p>
    <w:p w:rsidR="00B802CB" w:rsidRPr="00722E7D" w:rsidRDefault="00B802CB" w:rsidP="00530083">
      <w:pPr>
        <w:spacing w:after="0" w:line="240" w:lineRule="auto"/>
        <w:rPr>
          <w:rFonts w:ascii="Arial" w:hAnsi="Arial" w:cs="Arial"/>
          <w:sz w:val="20"/>
        </w:rPr>
      </w:pPr>
      <w:r w:rsidRPr="00722E7D">
        <w:rPr>
          <w:rFonts w:ascii="Arial" w:hAnsi="Arial" w:cs="Arial"/>
          <w:sz w:val="20"/>
        </w:rPr>
        <w:t xml:space="preserve">Results from the evaluations are collated in a </w:t>
      </w:r>
      <w:r w:rsidR="004D5A99" w:rsidRPr="00722E7D">
        <w:rPr>
          <w:rFonts w:ascii="Arial" w:hAnsi="Arial" w:cs="Arial"/>
          <w:sz w:val="20"/>
        </w:rPr>
        <w:t xml:space="preserve">site </w:t>
      </w:r>
      <w:r w:rsidRPr="00722E7D">
        <w:rPr>
          <w:rFonts w:ascii="Arial" w:hAnsi="Arial" w:cs="Arial"/>
          <w:sz w:val="20"/>
        </w:rPr>
        <w:t>risk map, which identifies all types of risk associated with the site or activity. These risks are then ranked by priority, with the priorities signed off by management, first at site level and then at activity level. All the risk maps are incorporated into a summary report. Action plans are then implemented accordingly, at the appropriate level.</w:t>
      </w:r>
    </w:p>
    <w:p w:rsidR="00EE238E" w:rsidRPr="00722E7D" w:rsidRDefault="00EE238E" w:rsidP="00530083">
      <w:pPr>
        <w:spacing w:after="0" w:line="240" w:lineRule="auto"/>
        <w:rPr>
          <w:rFonts w:ascii="Arial" w:hAnsi="Arial" w:cs="Arial"/>
          <w:sz w:val="20"/>
        </w:rPr>
      </w:pPr>
    </w:p>
    <w:p w:rsidR="004D5A99" w:rsidRPr="00722E7D" w:rsidRDefault="004D5A99" w:rsidP="00530083">
      <w:pPr>
        <w:spacing w:after="0" w:line="240" w:lineRule="auto"/>
        <w:rPr>
          <w:rFonts w:ascii="Arial" w:hAnsi="Arial" w:cs="Arial"/>
          <w:sz w:val="20"/>
        </w:rPr>
      </w:pPr>
      <w:r w:rsidRPr="00722E7D">
        <w:rPr>
          <w:rFonts w:ascii="Arial" w:hAnsi="Arial" w:cs="Arial"/>
          <w:sz w:val="20"/>
        </w:rPr>
        <w:t>All actions are systematically followed-up with dedicated too</w:t>
      </w:r>
      <w:r w:rsidR="00EE238E" w:rsidRPr="00722E7D">
        <w:rPr>
          <w:rFonts w:ascii="Arial" w:hAnsi="Arial" w:cs="Arial"/>
          <w:sz w:val="20"/>
        </w:rPr>
        <w:t>ls and during regular meetings.</w:t>
      </w:r>
    </w:p>
    <w:p w:rsidR="00EE238E" w:rsidRPr="00722E7D" w:rsidRDefault="00EE238E" w:rsidP="00530083">
      <w:pPr>
        <w:spacing w:after="0" w:line="240" w:lineRule="auto"/>
        <w:rPr>
          <w:rFonts w:ascii="Arial" w:hAnsi="Arial" w:cs="Arial"/>
          <w:sz w:val="20"/>
        </w:rPr>
      </w:pPr>
    </w:p>
    <w:p w:rsidR="004D5A99" w:rsidRPr="00722E7D" w:rsidRDefault="004D5A99" w:rsidP="00530083">
      <w:pPr>
        <w:spacing w:after="0" w:line="240" w:lineRule="auto"/>
        <w:rPr>
          <w:rFonts w:ascii="Arial" w:hAnsi="Arial" w:cs="Arial"/>
          <w:sz w:val="20"/>
        </w:rPr>
      </w:pPr>
      <w:r w:rsidRPr="00722E7D">
        <w:rPr>
          <w:rFonts w:ascii="Arial" w:hAnsi="Arial" w:cs="Arial"/>
          <w:sz w:val="20"/>
        </w:rPr>
        <w:t>The follow up process also identifies if the actions were appropriate, efficient and if th</w:t>
      </w:r>
      <w:r w:rsidR="00EE238E" w:rsidRPr="00722E7D">
        <w:rPr>
          <w:rFonts w:ascii="Arial" w:hAnsi="Arial" w:cs="Arial"/>
          <w:sz w:val="20"/>
        </w:rPr>
        <w:t>e efficacy is the expected one.</w:t>
      </w:r>
    </w:p>
    <w:p w:rsidR="00EE238E" w:rsidRPr="00722E7D" w:rsidRDefault="00EE238E" w:rsidP="00530083">
      <w:pPr>
        <w:spacing w:after="0" w:line="240" w:lineRule="auto"/>
        <w:rPr>
          <w:rFonts w:ascii="Arial" w:hAnsi="Arial" w:cs="Arial"/>
          <w:sz w:val="20"/>
        </w:rPr>
      </w:pPr>
    </w:p>
    <w:p w:rsidR="004D5A99" w:rsidRPr="00722E7D" w:rsidRDefault="004D5A99" w:rsidP="00530083">
      <w:pPr>
        <w:spacing w:after="0" w:line="240" w:lineRule="auto"/>
        <w:rPr>
          <w:rFonts w:ascii="Arial" w:hAnsi="Arial" w:cs="Arial"/>
          <w:sz w:val="20"/>
        </w:rPr>
      </w:pPr>
      <w:r w:rsidRPr="00722E7D">
        <w:rPr>
          <w:rFonts w:ascii="Arial" w:hAnsi="Arial" w:cs="Arial"/>
          <w:sz w:val="20"/>
        </w:rPr>
        <w:t xml:space="preserve">All the CAPA </w:t>
      </w:r>
      <w:r w:rsidR="00AA6C44" w:rsidRPr="00722E7D">
        <w:rPr>
          <w:rFonts w:ascii="Arial" w:hAnsi="Arial" w:cs="Arial"/>
          <w:sz w:val="20"/>
        </w:rPr>
        <w:t xml:space="preserve">(Corrective </w:t>
      </w:r>
      <w:r w:rsidR="002F6EA1" w:rsidRPr="00722E7D">
        <w:rPr>
          <w:rFonts w:ascii="Arial" w:hAnsi="Arial" w:cs="Arial"/>
          <w:sz w:val="20"/>
        </w:rPr>
        <w:t>Action</w:t>
      </w:r>
      <w:r w:rsidR="00AA6C44" w:rsidRPr="00722E7D">
        <w:rPr>
          <w:rFonts w:ascii="Arial" w:hAnsi="Arial" w:cs="Arial"/>
          <w:sz w:val="20"/>
        </w:rPr>
        <w:t xml:space="preserve"> Preventive Action) </w:t>
      </w:r>
      <w:r w:rsidRPr="00722E7D">
        <w:rPr>
          <w:rFonts w:ascii="Arial" w:hAnsi="Arial" w:cs="Arial"/>
          <w:sz w:val="20"/>
        </w:rPr>
        <w:t>defined in 201</w:t>
      </w:r>
      <w:r w:rsidR="00186B4F" w:rsidRPr="00722E7D">
        <w:rPr>
          <w:rFonts w:ascii="Arial" w:hAnsi="Arial" w:cs="Arial"/>
          <w:sz w:val="20"/>
        </w:rPr>
        <w:t>8</w:t>
      </w:r>
      <w:r w:rsidR="00EE238E" w:rsidRPr="00722E7D">
        <w:rPr>
          <w:rFonts w:ascii="Arial" w:hAnsi="Arial" w:cs="Arial"/>
          <w:sz w:val="20"/>
        </w:rPr>
        <w:t xml:space="preserve"> were implemented as planned.</w:t>
      </w:r>
    </w:p>
    <w:p w:rsidR="00EE238E" w:rsidRPr="00722E7D" w:rsidRDefault="00EE238E" w:rsidP="00530083">
      <w:pPr>
        <w:spacing w:after="0" w:line="240" w:lineRule="auto"/>
        <w:rPr>
          <w:rFonts w:ascii="Arial" w:hAnsi="Arial" w:cs="Arial"/>
          <w:sz w:val="20"/>
        </w:rPr>
      </w:pPr>
    </w:p>
    <w:p w:rsidR="00EE238E" w:rsidRPr="00722E7D" w:rsidRDefault="00EE238E" w:rsidP="00530083">
      <w:pPr>
        <w:spacing w:after="0" w:line="240" w:lineRule="auto"/>
        <w:rPr>
          <w:rFonts w:ascii="Arial" w:hAnsi="Arial" w:cs="Arial"/>
          <w:sz w:val="20"/>
        </w:rPr>
      </w:pPr>
    </w:p>
    <w:p w:rsidR="00DD3BC8" w:rsidRPr="00722E7D" w:rsidRDefault="00CA1594" w:rsidP="00EE238E">
      <w:pPr>
        <w:pStyle w:val="Heading2"/>
        <w:spacing w:before="0"/>
        <w:ind w:left="426"/>
        <w:rPr>
          <w:rFonts w:cs="Arial"/>
        </w:rPr>
      </w:pPr>
      <w:bookmarkStart w:id="31" w:name="_Toc12545179"/>
      <w:r w:rsidRPr="00722E7D">
        <w:rPr>
          <w:rFonts w:cs="Arial"/>
        </w:rPr>
        <w:t>4</w:t>
      </w:r>
      <w:r w:rsidR="00B802CB" w:rsidRPr="00722E7D">
        <w:rPr>
          <w:rFonts w:cs="Arial"/>
        </w:rPr>
        <w:t>.</w:t>
      </w:r>
      <w:r w:rsidRPr="00722E7D">
        <w:rPr>
          <w:rFonts w:cs="Arial"/>
        </w:rPr>
        <w:t>2</w:t>
      </w:r>
      <w:r w:rsidR="00B802CB" w:rsidRPr="00722E7D">
        <w:rPr>
          <w:rFonts w:cs="Arial"/>
        </w:rPr>
        <w:t xml:space="preserve"> Training and awareness initiatives</w:t>
      </w:r>
      <w:bookmarkEnd w:id="31"/>
    </w:p>
    <w:p w:rsidR="00EE238E" w:rsidRPr="00722E7D" w:rsidRDefault="00EE238E" w:rsidP="00530083">
      <w:pPr>
        <w:spacing w:after="0" w:line="240" w:lineRule="auto"/>
        <w:rPr>
          <w:rFonts w:ascii="Arial" w:hAnsi="Arial" w:cs="Arial"/>
          <w:sz w:val="20"/>
        </w:rPr>
      </w:pPr>
    </w:p>
    <w:p w:rsidR="00B802CB" w:rsidRPr="00722E7D" w:rsidRDefault="00B802CB" w:rsidP="00530083">
      <w:pPr>
        <w:spacing w:after="0" w:line="240" w:lineRule="auto"/>
        <w:rPr>
          <w:rFonts w:ascii="Arial" w:hAnsi="Arial" w:cs="Arial"/>
          <w:sz w:val="20"/>
        </w:rPr>
      </w:pPr>
      <w:r w:rsidRPr="00722E7D">
        <w:rPr>
          <w:rFonts w:ascii="Arial" w:hAnsi="Arial" w:cs="Arial"/>
          <w:sz w:val="20"/>
        </w:rPr>
        <w:t>We invest in training and awareness programs designed to embed environmental protection, and the prevention of health and safety risks, into everything we do.</w:t>
      </w:r>
    </w:p>
    <w:p w:rsidR="00EE238E" w:rsidRPr="00722E7D" w:rsidRDefault="00EE238E" w:rsidP="00530083">
      <w:pPr>
        <w:spacing w:after="0" w:line="240" w:lineRule="auto"/>
        <w:rPr>
          <w:rFonts w:ascii="Arial" w:hAnsi="Arial" w:cs="Arial"/>
          <w:sz w:val="20"/>
        </w:rPr>
      </w:pPr>
    </w:p>
    <w:p w:rsidR="00DD3BC8" w:rsidRPr="00722E7D" w:rsidRDefault="0041264E" w:rsidP="00530083">
      <w:pPr>
        <w:spacing w:after="0" w:line="240" w:lineRule="auto"/>
        <w:rPr>
          <w:rFonts w:ascii="Arial" w:hAnsi="Arial" w:cs="Arial"/>
          <w:sz w:val="20"/>
        </w:rPr>
      </w:pPr>
      <w:r w:rsidRPr="00722E7D">
        <w:rPr>
          <w:rFonts w:ascii="Arial" w:hAnsi="Arial" w:cs="Arial"/>
          <w:sz w:val="20"/>
        </w:rPr>
        <w:t>E</w:t>
      </w:r>
      <w:r w:rsidR="00B802CB" w:rsidRPr="00722E7D">
        <w:rPr>
          <w:rFonts w:ascii="Arial" w:hAnsi="Arial" w:cs="Arial"/>
          <w:sz w:val="20"/>
        </w:rPr>
        <w:t>ach new joiner receives initial HSE training appropriate for their job profile so that they can perform their work in strict compliance with the rules. Depending on their jobs, employees may then follow other training modules specifically related to what they do (such as eco-driving for medical and sales representatives, or chemical risks for employees handling chemical products).</w:t>
      </w:r>
    </w:p>
    <w:p w:rsidR="00EE238E" w:rsidRPr="00722E7D" w:rsidRDefault="00EE238E" w:rsidP="00530083">
      <w:pPr>
        <w:spacing w:after="0" w:line="240" w:lineRule="auto"/>
        <w:rPr>
          <w:rFonts w:ascii="Arial" w:hAnsi="Arial" w:cs="Arial"/>
          <w:sz w:val="20"/>
        </w:rPr>
      </w:pPr>
    </w:p>
    <w:p w:rsidR="00AA6C44" w:rsidRPr="00722E7D" w:rsidRDefault="00AA6C44" w:rsidP="00530083">
      <w:pPr>
        <w:spacing w:after="0" w:line="240" w:lineRule="auto"/>
        <w:rPr>
          <w:rFonts w:ascii="Arial" w:hAnsi="Arial" w:cs="Arial"/>
          <w:sz w:val="20"/>
        </w:rPr>
      </w:pPr>
      <w:r w:rsidRPr="00722E7D">
        <w:rPr>
          <w:rFonts w:ascii="Arial" w:hAnsi="Arial" w:cs="Arial"/>
          <w:sz w:val="20"/>
        </w:rPr>
        <w:t xml:space="preserve">For each job in the company a training matrix was established and the HSE training was delivered 100%. </w:t>
      </w:r>
    </w:p>
    <w:p w:rsidR="00EE238E" w:rsidRPr="00722E7D" w:rsidRDefault="00EE238E">
      <w:pPr>
        <w:rPr>
          <w:rFonts w:ascii="Arial" w:hAnsi="Arial" w:cs="Arial"/>
          <w:sz w:val="20"/>
        </w:rPr>
      </w:pPr>
      <w:r w:rsidRPr="00722E7D">
        <w:rPr>
          <w:rFonts w:ascii="Arial" w:hAnsi="Arial" w:cs="Arial"/>
          <w:sz w:val="20"/>
        </w:rPr>
        <w:br w:type="page"/>
      </w:r>
    </w:p>
    <w:p w:rsidR="00EE238E" w:rsidRPr="00722E7D" w:rsidRDefault="002F6EA1" w:rsidP="00B2137C">
      <w:pPr>
        <w:pStyle w:val="Heading1"/>
        <w:numPr>
          <w:ilvl w:val="0"/>
          <w:numId w:val="47"/>
        </w:numPr>
        <w:spacing w:before="0" w:after="0"/>
        <w:ind w:left="426" w:hanging="284"/>
        <w:rPr>
          <w:rFonts w:cs="Arial"/>
        </w:rPr>
      </w:pPr>
      <w:bookmarkStart w:id="32" w:name="_Toc12351727"/>
      <w:bookmarkStart w:id="33" w:name="_Toc12545180"/>
      <w:r w:rsidRPr="00722E7D">
        <w:rPr>
          <w:rFonts w:cs="Arial"/>
        </w:rPr>
        <w:lastRenderedPageBreak/>
        <w:t>Sustai</w:t>
      </w:r>
      <w:r w:rsidR="00EE238E" w:rsidRPr="00722E7D">
        <w:rPr>
          <w:rFonts w:cs="Arial"/>
        </w:rPr>
        <w:t>nability and environment protection (HSE) (continued)</w:t>
      </w:r>
      <w:bookmarkEnd w:id="32"/>
      <w:bookmarkEnd w:id="33"/>
    </w:p>
    <w:p w:rsidR="00EE238E" w:rsidRPr="00722E7D" w:rsidRDefault="00EE238E" w:rsidP="00530083">
      <w:pPr>
        <w:spacing w:after="0" w:line="240" w:lineRule="auto"/>
        <w:rPr>
          <w:rFonts w:ascii="Arial" w:hAnsi="Arial" w:cs="Arial"/>
          <w:sz w:val="20"/>
        </w:rPr>
      </w:pPr>
    </w:p>
    <w:p w:rsidR="00AA6C44" w:rsidRPr="00722E7D" w:rsidRDefault="00AA6C44" w:rsidP="00530083">
      <w:pPr>
        <w:spacing w:after="0" w:line="240" w:lineRule="auto"/>
        <w:rPr>
          <w:rFonts w:ascii="Arial" w:hAnsi="Arial" w:cs="Arial"/>
          <w:sz w:val="20"/>
        </w:rPr>
      </w:pPr>
      <w:r w:rsidRPr="00722E7D">
        <w:rPr>
          <w:rFonts w:ascii="Arial" w:hAnsi="Arial" w:cs="Arial"/>
          <w:sz w:val="20"/>
        </w:rPr>
        <w:t xml:space="preserve">In addition, all new information about relevant incidents or accidents occurred and potential dangerous situations are </w:t>
      </w:r>
      <w:r w:rsidR="00EE238E" w:rsidRPr="00722E7D">
        <w:rPr>
          <w:rFonts w:ascii="Arial" w:hAnsi="Arial" w:cs="Arial"/>
          <w:sz w:val="20"/>
        </w:rPr>
        <w:t>also communicated to employees.</w:t>
      </w:r>
    </w:p>
    <w:p w:rsidR="00EE238E" w:rsidRPr="00722E7D" w:rsidRDefault="00EE238E" w:rsidP="00530083">
      <w:pPr>
        <w:spacing w:after="0" w:line="240" w:lineRule="auto"/>
        <w:rPr>
          <w:rFonts w:ascii="Arial" w:hAnsi="Arial" w:cs="Arial"/>
          <w:sz w:val="20"/>
        </w:rPr>
      </w:pPr>
    </w:p>
    <w:p w:rsidR="000C32C4" w:rsidRPr="00722E7D" w:rsidRDefault="00AA6C44" w:rsidP="00530083">
      <w:pPr>
        <w:autoSpaceDE w:val="0"/>
        <w:autoSpaceDN w:val="0"/>
        <w:adjustRightInd w:val="0"/>
        <w:spacing w:after="0" w:line="240" w:lineRule="auto"/>
        <w:rPr>
          <w:rFonts w:ascii="Arial" w:hAnsi="Arial" w:cs="Arial"/>
          <w:sz w:val="20"/>
        </w:rPr>
      </w:pPr>
      <w:r w:rsidRPr="00722E7D">
        <w:rPr>
          <w:rFonts w:ascii="Arial" w:hAnsi="Arial" w:cs="Arial"/>
          <w:sz w:val="20"/>
        </w:rPr>
        <w:t>On a voluntary basis,</w:t>
      </w:r>
      <w:r w:rsidR="004542AC" w:rsidRPr="00722E7D">
        <w:rPr>
          <w:rFonts w:ascii="Arial" w:hAnsi="Arial" w:cs="Arial"/>
          <w:sz w:val="20"/>
        </w:rPr>
        <w:t xml:space="preserve"> during the spring and autumn months,</w:t>
      </w:r>
      <w:r w:rsidRPr="00722E7D">
        <w:rPr>
          <w:rFonts w:ascii="Arial" w:hAnsi="Arial" w:cs="Arial"/>
          <w:sz w:val="20"/>
        </w:rPr>
        <w:t xml:space="preserve"> Zentiva site employees participated</w:t>
      </w:r>
      <w:r w:rsidR="004542AC" w:rsidRPr="00722E7D">
        <w:rPr>
          <w:rFonts w:ascii="Arial" w:hAnsi="Arial" w:cs="Arial"/>
          <w:sz w:val="20"/>
        </w:rPr>
        <w:t>,</w:t>
      </w:r>
      <w:r w:rsidRPr="00722E7D">
        <w:rPr>
          <w:rFonts w:ascii="Arial" w:hAnsi="Arial" w:cs="Arial"/>
          <w:sz w:val="20"/>
        </w:rPr>
        <w:t xml:space="preserve"> </w:t>
      </w:r>
      <w:r w:rsidR="004542AC" w:rsidRPr="00722E7D">
        <w:rPr>
          <w:rFonts w:ascii="Arial" w:hAnsi="Arial" w:cs="Arial"/>
          <w:sz w:val="20"/>
        </w:rPr>
        <w:t xml:space="preserve">as partners of the </w:t>
      </w:r>
      <w:r w:rsidR="002F6EA1" w:rsidRPr="00722E7D">
        <w:rPr>
          <w:rFonts w:ascii="Arial" w:hAnsi="Arial" w:cs="Arial"/>
          <w:sz w:val="20"/>
        </w:rPr>
        <w:t>“</w:t>
      </w:r>
      <w:proofErr w:type="spellStart"/>
      <w:r w:rsidR="004542AC" w:rsidRPr="00722E7D">
        <w:rPr>
          <w:rFonts w:ascii="Arial" w:hAnsi="Arial" w:cs="Arial"/>
          <w:sz w:val="20"/>
        </w:rPr>
        <w:t>Padurea</w:t>
      </w:r>
      <w:proofErr w:type="spellEnd"/>
      <w:r w:rsidR="004542AC" w:rsidRPr="00722E7D">
        <w:rPr>
          <w:rFonts w:ascii="Arial" w:hAnsi="Arial" w:cs="Arial"/>
          <w:sz w:val="20"/>
        </w:rPr>
        <w:t xml:space="preserve"> </w:t>
      </w:r>
      <w:proofErr w:type="spellStart"/>
      <w:r w:rsidR="004542AC" w:rsidRPr="00722E7D">
        <w:rPr>
          <w:rFonts w:ascii="Arial" w:hAnsi="Arial" w:cs="Arial"/>
          <w:sz w:val="20"/>
        </w:rPr>
        <w:t>Copiilor</w:t>
      </w:r>
      <w:proofErr w:type="spellEnd"/>
      <w:r w:rsidR="002F6EA1" w:rsidRPr="00722E7D">
        <w:rPr>
          <w:rFonts w:ascii="Arial" w:hAnsi="Arial" w:cs="Arial"/>
          <w:sz w:val="20"/>
        </w:rPr>
        <w:t>”</w:t>
      </w:r>
      <w:r w:rsidR="004542AC" w:rsidRPr="00722E7D">
        <w:rPr>
          <w:rFonts w:ascii="Arial" w:hAnsi="Arial" w:cs="Arial"/>
          <w:sz w:val="20"/>
        </w:rPr>
        <w:t xml:space="preserve"> association, </w:t>
      </w:r>
      <w:r w:rsidRPr="00722E7D">
        <w:rPr>
          <w:rFonts w:ascii="Arial" w:hAnsi="Arial" w:cs="Arial"/>
          <w:sz w:val="20"/>
        </w:rPr>
        <w:t>on planting campaigns by supporting the development of the forests in south-east</w:t>
      </w:r>
      <w:r w:rsidR="004542AC" w:rsidRPr="00722E7D">
        <w:rPr>
          <w:rFonts w:ascii="Arial" w:hAnsi="Arial" w:cs="Arial"/>
          <w:sz w:val="20"/>
        </w:rPr>
        <w:t xml:space="preserve"> part of Romania. </w:t>
      </w:r>
      <w:r w:rsidRPr="00722E7D">
        <w:rPr>
          <w:rFonts w:ascii="Arial" w:hAnsi="Arial" w:cs="Arial"/>
          <w:sz w:val="20"/>
        </w:rPr>
        <w:t>“</w:t>
      </w:r>
      <w:proofErr w:type="spellStart"/>
      <w:r w:rsidRPr="00722E7D">
        <w:rPr>
          <w:rFonts w:ascii="Arial" w:hAnsi="Arial" w:cs="Arial"/>
          <w:sz w:val="20"/>
        </w:rPr>
        <w:t>Padurea</w:t>
      </w:r>
      <w:proofErr w:type="spellEnd"/>
      <w:r w:rsidRPr="00722E7D">
        <w:rPr>
          <w:rFonts w:ascii="Arial" w:hAnsi="Arial" w:cs="Arial"/>
          <w:sz w:val="20"/>
        </w:rPr>
        <w:t xml:space="preserve"> </w:t>
      </w:r>
      <w:proofErr w:type="spellStart"/>
      <w:r w:rsidRPr="00722E7D">
        <w:rPr>
          <w:rFonts w:ascii="Arial" w:hAnsi="Arial" w:cs="Arial"/>
          <w:sz w:val="20"/>
        </w:rPr>
        <w:t>Copiilor</w:t>
      </w:r>
      <w:proofErr w:type="spellEnd"/>
      <w:r w:rsidRPr="00722E7D">
        <w:rPr>
          <w:rFonts w:ascii="Arial" w:hAnsi="Arial" w:cs="Arial"/>
          <w:sz w:val="20"/>
        </w:rPr>
        <w:t>”</w:t>
      </w:r>
      <w:r w:rsidR="004542AC" w:rsidRPr="00722E7D">
        <w:rPr>
          <w:rFonts w:ascii="Arial" w:hAnsi="Arial" w:cs="Arial"/>
          <w:sz w:val="20"/>
        </w:rPr>
        <w:t xml:space="preserve"> manages</w:t>
      </w:r>
      <w:r w:rsidRPr="00722E7D">
        <w:rPr>
          <w:rFonts w:ascii="Arial" w:hAnsi="Arial" w:cs="Arial"/>
          <w:sz w:val="20"/>
        </w:rPr>
        <w:t xml:space="preserve"> an environmental </w:t>
      </w:r>
      <w:proofErr w:type="spellStart"/>
      <w:r w:rsidRPr="00722E7D">
        <w:rPr>
          <w:rFonts w:ascii="Arial" w:hAnsi="Arial" w:cs="Arial"/>
          <w:sz w:val="20"/>
        </w:rPr>
        <w:t>programme</w:t>
      </w:r>
      <w:proofErr w:type="spellEnd"/>
      <w:r w:rsidRPr="00722E7D">
        <w:rPr>
          <w:rFonts w:ascii="Arial" w:hAnsi="Arial" w:cs="Arial"/>
          <w:sz w:val="20"/>
        </w:rPr>
        <w:t xml:space="preserve"> since 2007 and the development of communities in the south-east part of the country. Their goal is </w:t>
      </w:r>
      <w:r w:rsidR="004542AC" w:rsidRPr="00722E7D">
        <w:rPr>
          <w:rFonts w:ascii="Arial" w:hAnsi="Arial" w:cs="Arial"/>
          <w:sz w:val="20"/>
        </w:rPr>
        <w:t xml:space="preserve">to </w:t>
      </w:r>
      <w:r w:rsidRPr="00722E7D">
        <w:rPr>
          <w:rFonts w:ascii="Arial" w:hAnsi="Arial" w:cs="Arial"/>
          <w:sz w:val="20"/>
        </w:rPr>
        <w:t xml:space="preserve">replant trees in this part of the country vulnerable to climate change and extreme </w:t>
      </w:r>
      <w:r w:rsidR="004542AC" w:rsidRPr="00722E7D">
        <w:rPr>
          <w:rFonts w:ascii="Arial" w:hAnsi="Arial" w:cs="Arial"/>
          <w:sz w:val="20"/>
        </w:rPr>
        <w:t xml:space="preserve">weather </w:t>
      </w:r>
      <w:r w:rsidRPr="00722E7D">
        <w:rPr>
          <w:rFonts w:ascii="Arial" w:hAnsi="Arial" w:cs="Arial"/>
          <w:sz w:val="20"/>
        </w:rPr>
        <w:t xml:space="preserve">conditions (severe floods, drought, heavy blizzards etc.) </w:t>
      </w:r>
    </w:p>
    <w:p w:rsidR="000C1A27" w:rsidRPr="00722E7D" w:rsidRDefault="000C1A27" w:rsidP="00530083">
      <w:pPr>
        <w:autoSpaceDE w:val="0"/>
        <w:autoSpaceDN w:val="0"/>
        <w:adjustRightInd w:val="0"/>
        <w:spacing w:after="0" w:line="240" w:lineRule="auto"/>
        <w:rPr>
          <w:rFonts w:ascii="Arial" w:hAnsi="Arial" w:cs="Arial"/>
          <w:sz w:val="20"/>
        </w:rPr>
      </w:pPr>
    </w:p>
    <w:p w:rsidR="000A7496" w:rsidRPr="00722E7D" w:rsidRDefault="000A7496" w:rsidP="00530083">
      <w:pPr>
        <w:autoSpaceDE w:val="0"/>
        <w:autoSpaceDN w:val="0"/>
        <w:adjustRightInd w:val="0"/>
        <w:spacing w:after="0" w:line="240" w:lineRule="auto"/>
        <w:rPr>
          <w:rFonts w:ascii="Arial" w:hAnsi="Arial" w:cs="Arial"/>
          <w:sz w:val="20"/>
        </w:rPr>
      </w:pPr>
      <w:r w:rsidRPr="00722E7D">
        <w:rPr>
          <w:rFonts w:ascii="Arial" w:hAnsi="Arial" w:cs="Arial"/>
          <w:sz w:val="20"/>
        </w:rPr>
        <w:t>In 201</w:t>
      </w:r>
      <w:r w:rsidR="00186B4F" w:rsidRPr="00722E7D">
        <w:rPr>
          <w:rFonts w:ascii="Arial" w:hAnsi="Arial" w:cs="Arial"/>
          <w:sz w:val="20"/>
        </w:rPr>
        <w:t>8</w:t>
      </w:r>
      <w:r w:rsidRPr="00722E7D">
        <w:rPr>
          <w:rFonts w:ascii="Arial" w:hAnsi="Arial" w:cs="Arial"/>
          <w:sz w:val="20"/>
        </w:rPr>
        <w:t xml:space="preserve">, no work accident </w:t>
      </w:r>
      <w:r w:rsidR="002F6EA1" w:rsidRPr="00722E7D">
        <w:rPr>
          <w:rFonts w:ascii="Arial" w:hAnsi="Arial" w:cs="Arial"/>
          <w:sz w:val="20"/>
        </w:rPr>
        <w:t>occurred</w:t>
      </w:r>
      <w:r w:rsidRPr="00722E7D">
        <w:rPr>
          <w:rFonts w:ascii="Arial" w:hAnsi="Arial" w:cs="Arial"/>
          <w:sz w:val="20"/>
        </w:rPr>
        <w:t xml:space="preserve"> on the site. Despite this, two accidents </w:t>
      </w:r>
      <w:r w:rsidR="002F6EA1" w:rsidRPr="00722E7D">
        <w:rPr>
          <w:rFonts w:ascii="Arial" w:hAnsi="Arial" w:cs="Arial"/>
          <w:sz w:val="20"/>
        </w:rPr>
        <w:t>regard</w:t>
      </w:r>
      <w:r w:rsidR="00452F59" w:rsidRPr="00722E7D">
        <w:rPr>
          <w:rFonts w:ascii="Arial" w:hAnsi="Arial" w:cs="Arial"/>
          <w:sz w:val="20"/>
        </w:rPr>
        <w:t xml:space="preserve"> to work </w:t>
      </w:r>
      <w:r w:rsidRPr="00722E7D">
        <w:rPr>
          <w:rFonts w:ascii="Arial" w:hAnsi="Arial" w:cs="Arial"/>
          <w:sz w:val="20"/>
        </w:rPr>
        <w:t>were reported to the authorities</w:t>
      </w:r>
      <w:r w:rsidR="00452F59" w:rsidRPr="00722E7D">
        <w:rPr>
          <w:rFonts w:ascii="Arial" w:hAnsi="Arial" w:cs="Arial"/>
          <w:sz w:val="20"/>
        </w:rPr>
        <w:t>; accidents</w:t>
      </w:r>
      <w:r w:rsidRPr="00722E7D">
        <w:rPr>
          <w:rFonts w:ascii="Arial" w:hAnsi="Arial" w:cs="Arial"/>
          <w:sz w:val="20"/>
        </w:rPr>
        <w:t xml:space="preserve"> occurred during the way from home to work of the employee</w:t>
      </w:r>
      <w:r w:rsidR="00452F59" w:rsidRPr="00722E7D">
        <w:rPr>
          <w:rFonts w:ascii="Arial" w:hAnsi="Arial" w:cs="Arial"/>
          <w:sz w:val="20"/>
        </w:rPr>
        <w:t>s</w:t>
      </w:r>
      <w:r w:rsidRPr="00722E7D">
        <w:rPr>
          <w:rFonts w:ascii="Arial" w:hAnsi="Arial" w:cs="Arial"/>
          <w:sz w:val="20"/>
        </w:rPr>
        <w:t>. Consequently, as preventive measures regular and repeated communications related to respecting the Driving Code &amp; regulations and slip, trip and fall awareness campaigns were enforced.</w:t>
      </w:r>
    </w:p>
    <w:p w:rsidR="000A7496" w:rsidRPr="00722E7D" w:rsidRDefault="000A7496" w:rsidP="00530083">
      <w:pPr>
        <w:pStyle w:val="Heading2"/>
        <w:spacing w:before="0"/>
        <w:rPr>
          <w:rFonts w:cs="Arial"/>
        </w:rPr>
      </w:pPr>
    </w:p>
    <w:p w:rsidR="00EE238E" w:rsidRPr="00722E7D" w:rsidRDefault="00EE238E" w:rsidP="00EE238E">
      <w:pPr>
        <w:pStyle w:val="Heading2"/>
        <w:spacing w:before="0"/>
        <w:rPr>
          <w:rFonts w:cs="Arial"/>
        </w:rPr>
      </w:pPr>
    </w:p>
    <w:p w:rsidR="00DD3BC8" w:rsidRPr="00722E7D" w:rsidRDefault="00CA1594" w:rsidP="00EE238E">
      <w:pPr>
        <w:pStyle w:val="Heading2"/>
        <w:spacing w:before="0"/>
        <w:ind w:left="426"/>
        <w:rPr>
          <w:rFonts w:cs="Arial"/>
        </w:rPr>
      </w:pPr>
      <w:bookmarkStart w:id="34" w:name="_Toc12545181"/>
      <w:r w:rsidRPr="00722E7D">
        <w:rPr>
          <w:rFonts w:cs="Arial"/>
        </w:rPr>
        <w:t>4.3</w:t>
      </w:r>
      <w:r w:rsidR="00B802CB" w:rsidRPr="00722E7D">
        <w:rPr>
          <w:rFonts w:cs="Arial"/>
        </w:rPr>
        <w:t xml:space="preserve"> Health</w:t>
      </w:r>
      <w:bookmarkEnd w:id="34"/>
    </w:p>
    <w:p w:rsidR="009445A6" w:rsidRPr="00722E7D" w:rsidRDefault="009445A6" w:rsidP="00530083">
      <w:pPr>
        <w:spacing w:after="0" w:line="240" w:lineRule="auto"/>
        <w:rPr>
          <w:rFonts w:ascii="Arial" w:hAnsi="Arial" w:cs="Arial"/>
          <w:sz w:val="20"/>
        </w:rPr>
      </w:pPr>
    </w:p>
    <w:p w:rsidR="00B802CB" w:rsidRPr="00722E7D" w:rsidRDefault="00CA1594" w:rsidP="00EE238E">
      <w:pPr>
        <w:pStyle w:val="Heading3"/>
        <w:spacing w:before="0"/>
        <w:ind w:left="426"/>
        <w:rPr>
          <w:rFonts w:cs="Arial"/>
        </w:rPr>
      </w:pPr>
      <w:bookmarkStart w:id="35" w:name="_Toc12545182"/>
      <w:r w:rsidRPr="00722E7D">
        <w:rPr>
          <w:rFonts w:cs="Arial"/>
        </w:rPr>
        <w:t>4.3</w:t>
      </w:r>
      <w:r w:rsidR="00B802CB" w:rsidRPr="00722E7D">
        <w:rPr>
          <w:rFonts w:cs="Arial"/>
        </w:rPr>
        <w:t>.1 Managing risks associated with manufactured substances</w:t>
      </w:r>
      <w:bookmarkEnd w:id="35"/>
    </w:p>
    <w:p w:rsidR="00EE238E" w:rsidRPr="00722E7D" w:rsidRDefault="00EE238E" w:rsidP="00530083">
      <w:pPr>
        <w:spacing w:after="0" w:line="240" w:lineRule="auto"/>
        <w:rPr>
          <w:rFonts w:ascii="Arial" w:hAnsi="Arial" w:cs="Arial"/>
          <w:sz w:val="20"/>
        </w:rPr>
      </w:pPr>
    </w:p>
    <w:p w:rsidR="00B802CB" w:rsidRPr="00722E7D" w:rsidRDefault="00622531" w:rsidP="00530083">
      <w:pPr>
        <w:spacing w:after="0" w:line="240" w:lineRule="auto"/>
        <w:rPr>
          <w:rFonts w:ascii="Arial" w:hAnsi="Arial" w:cs="Arial"/>
          <w:sz w:val="20"/>
        </w:rPr>
      </w:pPr>
      <w:r w:rsidRPr="00722E7D">
        <w:rPr>
          <w:rFonts w:ascii="Arial" w:hAnsi="Arial" w:cs="Arial"/>
          <w:sz w:val="20"/>
        </w:rPr>
        <w:t xml:space="preserve">We </w:t>
      </w:r>
      <w:r w:rsidR="00B802CB" w:rsidRPr="00722E7D">
        <w:rPr>
          <w:rFonts w:ascii="Arial" w:hAnsi="Arial" w:cs="Arial"/>
          <w:sz w:val="20"/>
        </w:rPr>
        <w:t xml:space="preserve">continually assess the effects of products on human health, especially that of our employees. This expertise is made available to employees through committees responsible for chemical and biological risk assessments, which are used to determine adequate risk prevention and protection measures for employees. </w:t>
      </w:r>
    </w:p>
    <w:p w:rsidR="00860788" w:rsidRPr="00722E7D" w:rsidRDefault="00860788" w:rsidP="00530083">
      <w:pPr>
        <w:spacing w:after="0" w:line="240" w:lineRule="auto"/>
        <w:rPr>
          <w:rFonts w:ascii="Arial" w:hAnsi="Arial" w:cs="Arial"/>
          <w:sz w:val="20"/>
        </w:rPr>
      </w:pPr>
    </w:p>
    <w:p w:rsidR="00DD3BC8" w:rsidRPr="00722E7D" w:rsidRDefault="00B802CB" w:rsidP="00530083">
      <w:pPr>
        <w:spacing w:after="0" w:line="240" w:lineRule="auto"/>
        <w:rPr>
          <w:rFonts w:ascii="Arial" w:hAnsi="Arial" w:cs="Arial"/>
          <w:sz w:val="20"/>
        </w:rPr>
      </w:pPr>
      <w:r w:rsidRPr="00722E7D">
        <w:rPr>
          <w:rFonts w:ascii="Arial" w:hAnsi="Arial" w:cs="Arial"/>
          <w:sz w:val="20"/>
        </w:rPr>
        <w:t xml:space="preserve">The committee is responsible for hazard determination and classification for all the main active pharmaceutical ingredients and intermediates handled or manufactured at </w:t>
      </w:r>
      <w:r w:rsidR="00452F59" w:rsidRPr="00722E7D">
        <w:rPr>
          <w:rFonts w:ascii="Arial" w:hAnsi="Arial" w:cs="Arial"/>
          <w:sz w:val="20"/>
        </w:rPr>
        <w:t>our</w:t>
      </w:r>
      <w:r w:rsidRPr="00722E7D">
        <w:rPr>
          <w:rFonts w:ascii="Arial" w:hAnsi="Arial" w:cs="Arial"/>
          <w:sz w:val="20"/>
        </w:rPr>
        <w:t xml:space="preserve"> sites. The committee provides guidance on risks, preventive measures, controls, personal protection equipment, medical surveillance and specific training programs associated</w:t>
      </w:r>
      <w:r w:rsidR="00EE238E" w:rsidRPr="00722E7D">
        <w:rPr>
          <w:rFonts w:ascii="Arial" w:hAnsi="Arial" w:cs="Arial"/>
          <w:sz w:val="20"/>
        </w:rPr>
        <w:t>.</w:t>
      </w:r>
    </w:p>
    <w:p w:rsidR="00EE238E" w:rsidRPr="00722E7D" w:rsidRDefault="00EE238E" w:rsidP="00530083">
      <w:pPr>
        <w:spacing w:after="0" w:line="240" w:lineRule="auto"/>
        <w:rPr>
          <w:rFonts w:ascii="Arial" w:hAnsi="Arial" w:cs="Arial"/>
          <w:sz w:val="20"/>
        </w:rPr>
      </w:pPr>
    </w:p>
    <w:p w:rsidR="00DD3BC8" w:rsidRPr="00722E7D" w:rsidRDefault="00CA1594" w:rsidP="00EE238E">
      <w:pPr>
        <w:pStyle w:val="Heading3"/>
        <w:spacing w:before="0"/>
        <w:ind w:left="426"/>
        <w:rPr>
          <w:rFonts w:cs="Arial"/>
        </w:rPr>
      </w:pPr>
      <w:bookmarkStart w:id="36" w:name="_Toc12545183"/>
      <w:r w:rsidRPr="00722E7D">
        <w:rPr>
          <w:rFonts w:cs="Arial"/>
        </w:rPr>
        <w:t>4.3</w:t>
      </w:r>
      <w:r w:rsidR="00B802CB" w:rsidRPr="00722E7D">
        <w:rPr>
          <w:rFonts w:cs="Arial"/>
        </w:rPr>
        <w:t>.2 Managing work</w:t>
      </w:r>
      <w:r w:rsidR="00B005C7" w:rsidRPr="00722E7D">
        <w:rPr>
          <w:rFonts w:cs="Arial"/>
        </w:rPr>
        <w:t>ing conditions</w:t>
      </w:r>
      <w:bookmarkEnd w:id="36"/>
      <w:r w:rsidR="00B005C7" w:rsidRPr="00722E7D">
        <w:rPr>
          <w:rFonts w:cs="Arial"/>
        </w:rPr>
        <w:t xml:space="preserve"> </w:t>
      </w:r>
    </w:p>
    <w:p w:rsidR="00EE238E" w:rsidRPr="00722E7D" w:rsidRDefault="00EE238E" w:rsidP="00530083">
      <w:pPr>
        <w:spacing w:after="0" w:line="240" w:lineRule="auto"/>
        <w:rPr>
          <w:rFonts w:ascii="Arial" w:hAnsi="Arial" w:cs="Arial"/>
          <w:sz w:val="20"/>
        </w:rPr>
      </w:pPr>
    </w:p>
    <w:p w:rsidR="004542AC" w:rsidRPr="00722E7D" w:rsidRDefault="004542AC" w:rsidP="00530083">
      <w:pPr>
        <w:spacing w:after="0" w:line="240" w:lineRule="auto"/>
        <w:rPr>
          <w:rFonts w:ascii="Arial" w:hAnsi="Arial" w:cs="Arial"/>
          <w:sz w:val="20"/>
        </w:rPr>
      </w:pPr>
      <w:r w:rsidRPr="00722E7D">
        <w:rPr>
          <w:rFonts w:ascii="Arial" w:hAnsi="Arial" w:cs="Arial"/>
          <w:sz w:val="20"/>
        </w:rPr>
        <w:t xml:space="preserve">Every three years and when changes in workplace or products occur, Zentiva site prepares a health risk analysis, and then defines and implements risk prevention programs and occupational health practices. All the risk assessments are performed in transversal teams, led by the site HSE specialist, </w:t>
      </w:r>
      <w:proofErr w:type="spellStart"/>
      <w:r w:rsidRPr="00722E7D">
        <w:rPr>
          <w:rFonts w:ascii="Arial" w:hAnsi="Arial" w:cs="Arial"/>
          <w:sz w:val="20"/>
        </w:rPr>
        <w:t>toghether</w:t>
      </w:r>
      <w:proofErr w:type="spellEnd"/>
      <w:r w:rsidRPr="00722E7D">
        <w:rPr>
          <w:rFonts w:ascii="Arial" w:hAnsi="Arial" w:cs="Arial"/>
          <w:sz w:val="20"/>
        </w:rPr>
        <w:t xml:space="preserve"> with representatives from the assessed area, and wit</w:t>
      </w:r>
      <w:r w:rsidR="00EE238E" w:rsidRPr="00722E7D">
        <w:rPr>
          <w:rFonts w:ascii="Arial" w:hAnsi="Arial" w:cs="Arial"/>
          <w:sz w:val="20"/>
        </w:rPr>
        <w:t>h the site Occupational Doctor.</w:t>
      </w:r>
    </w:p>
    <w:p w:rsidR="00EE238E" w:rsidRPr="00722E7D" w:rsidRDefault="00EE238E" w:rsidP="00530083">
      <w:pPr>
        <w:spacing w:after="0" w:line="240" w:lineRule="auto"/>
        <w:rPr>
          <w:rFonts w:ascii="Arial" w:hAnsi="Arial" w:cs="Arial"/>
          <w:sz w:val="20"/>
        </w:rPr>
      </w:pPr>
    </w:p>
    <w:p w:rsidR="004542AC" w:rsidRPr="00722E7D" w:rsidRDefault="004542AC" w:rsidP="00530083">
      <w:pPr>
        <w:spacing w:after="0" w:line="240" w:lineRule="auto"/>
        <w:rPr>
          <w:rFonts w:ascii="Arial" w:hAnsi="Arial" w:cs="Arial"/>
          <w:sz w:val="20"/>
        </w:rPr>
      </w:pPr>
      <w:r w:rsidRPr="00722E7D">
        <w:rPr>
          <w:rFonts w:ascii="Arial" w:hAnsi="Arial" w:cs="Arial"/>
          <w:sz w:val="20"/>
        </w:rPr>
        <w:t>All the results are communicated to all involved parties; depending on the results, programs to reduce the risks are developed. This mainly involves containment measures, as well as individual and collective protection against exposure at all work-stations where chemical substances are handled. Before taking any measure from an HSE perspective, the employees from the exposed area are involved in designing the solution or in the selection of the prot</w:t>
      </w:r>
      <w:r w:rsidR="00EE238E" w:rsidRPr="00722E7D">
        <w:rPr>
          <w:rFonts w:ascii="Arial" w:hAnsi="Arial" w:cs="Arial"/>
          <w:sz w:val="20"/>
        </w:rPr>
        <w:t>ection equipment they will use.</w:t>
      </w:r>
    </w:p>
    <w:p w:rsidR="00EE238E" w:rsidRPr="00722E7D" w:rsidRDefault="00EE238E" w:rsidP="00530083">
      <w:pPr>
        <w:spacing w:after="0" w:line="240" w:lineRule="auto"/>
        <w:rPr>
          <w:rFonts w:ascii="Arial" w:hAnsi="Arial" w:cs="Arial"/>
          <w:sz w:val="20"/>
        </w:rPr>
      </w:pPr>
    </w:p>
    <w:p w:rsidR="004542AC" w:rsidRPr="00722E7D" w:rsidRDefault="00821895" w:rsidP="00530083">
      <w:pPr>
        <w:spacing w:after="0" w:line="240" w:lineRule="auto"/>
        <w:rPr>
          <w:rFonts w:ascii="Arial" w:hAnsi="Arial" w:cs="Arial"/>
          <w:sz w:val="20"/>
        </w:rPr>
      </w:pPr>
      <w:r w:rsidRPr="00722E7D">
        <w:rPr>
          <w:rFonts w:ascii="Arial" w:hAnsi="Arial" w:cs="Arial"/>
          <w:sz w:val="20"/>
        </w:rPr>
        <w:t>Also, o</w:t>
      </w:r>
      <w:r w:rsidR="004542AC" w:rsidRPr="00722E7D">
        <w:rPr>
          <w:rFonts w:ascii="Arial" w:hAnsi="Arial" w:cs="Arial"/>
          <w:sz w:val="20"/>
        </w:rPr>
        <w:t xml:space="preserve">ther risk factors associated with issues such as noise, vibration and ergonomics are also measured and appropriate measures are taken when the limits are </w:t>
      </w:r>
      <w:r w:rsidR="002F6EA1" w:rsidRPr="00722E7D">
        <w:rPr>
          <w:rFonts w:ascii="Arial" w:hAnsi="Arial" w:cs="Arial"/>
          <w:sz w:val="20"/>
        </w:rPr>
        <w:t>exceeded</w:t>
      </w:r>
      <w:r w:rsidR="004542AC" w:rsidRPr="00722E7D">
        <w:rPr>
          <w:rFonts w:ascii="Arial" w:hAnsi="Arial" w:cs="Arial"/>
          <w:sz w:val="20"/>
        </w:rPr>
        <w:t xml:space="preserve">. All personnel is monitored under annual medical surveillance programs that are based on the results of occupational risk assessments linked to their duties. </w:t>
      </w:r>
    </w:p>
    <w:p w:rsidR="00EE238E" w:rsidRPr="00722E7D" w:rsidRDefault="00EE238E">
      <w:pPr>
        <w:rPr>
          <w:rFonts w:ascii="Arial" w:hAnsi="Arial" w:cs="Arial"/>
          <w:sz w:val="20"/>
        </w:rPr>
      </w:pPr>
      <w:r w:rsidRPr="00722E7D">
        <w:rPr>
          <w:rFonts w:ascii="Arial" w:hAnsi="Arial" w:cs="Arial"/>
          <w:sz w:val="20"/>
        </w:rPr>
        <w:br w:type="page"/>
      </w:r>
    </w:p>
    <w:p w:rsidR="00EE238E" w:rsidRPr="00722E7D" w:rsidRDefault="002F6EA1" w:rsidP="008A378A">
      <w:pPr>
        <w:pStyle w:val="Heading1"/>
        <w:numPr>
          <w:ilvl w:val="0"/>
          <w:numId w:val="48"/>
        </w:numPr>
        <w:spacing w:before="0" w:after="0"/>
        <w:ind w:left="426" w:hanging="284"/>
        <w:rPr>
          <w:rFonts w:cs="Arial"/>
        </w:rPr>
      </w:pPr>
      <w:bookmarkStart w:id="37" w:name="_Toc12351731"/>
      <w:bookmarkStart w:id="38" w:name="_Toc12545184"/>
      <w:r w:rsidRPr="00722E7D">
        <w:rPr>
          <w:rFonts w:cs="Arial"/>
        </w:rPr>
        <w:lastRenderedPageBreak/>
        <w:t>Sustainability</w:t>
      </w:r>
      <w:r w:rsidR="00EE238E" w:rsidRPr="00722E7D">
        <w:rPr>
          <w:rFonts w:cs="Arial"/>
        </w:rPr>
        <w:t xml:space="preserve"> and environment protection (HSE) (continued)</w:t>
      </w:r>
      <w:bookmarkEnd w:id="37"/>
      <w:bookmarkEnd w:id="38"/>
    </w:p>
    <w:p w:rsidR="00EE238E" w:rsidRPr="00722E7D" w:rsidRDefault="00EE238E" w:rsidP="00530083">
      <w:pPr>
        <w:spacing w:after="0" w:line="240" w:lineRule="auto"/>
        <w:rPr>
          <w:rFonts w:ascii="Arial" w:hAnsi="Arial" w:cs="Arial"/>
          <w:sz w:val="20"/>
        </w:rPr>
      </w:pPr>
    </w:p>
    <w:p w:rsidR="00B802CB" w:rsidRPr="00722E7D" w:rsidRDefault="00CA1594" w:rsidP="00EE238E">
      <w:pPr>
        <w:pStyle w:val="Heading3"/>
        <w:spacing w:before="0"/>
        <w:ind w:left="426"/>
        <w:rPr>
          <w:rFonts w:cs="Arial"/>
        </w:rPr>
      </w:pPr>
      <w:bookmarkStart w:id="39" w:name="_Toc12545185"/>
      <w:r w:rsidRPr="00722E7D">
        <w:rPr>
          <w:rFonts w:cs="Arial"/>
        </w:rPr>
        <w:t>4.3</w:t>
      </w:r>
      <w:r w:rsidR="00B802CB" w:rsidRPr="00722E7D">
        <w:rPr>
          <w:rFonts w:cs="Arial"/>
        </w:rPr>
        <w:t xml:space="preserve">.3 </w:t>
      </w:r>
      <w:r w:rsidR="00306118" w:rsidRPr="00722E7D">
        <w:rPr>
          <w:rFonts w:cs="Arial"/>
        </w:rPr>
        <w:t>Prevention programs</w:t>
      </w:r>
      <w:bookmarkEnd w:id="39"/>
      <w:r w:rsidR="00306118" w:rsidRPr="00722E7D">
        <w:rPr>
          <w:rFonts w:cs="Arial"/>
        </w:rPr>
        <w:t xml:space="preserve"> </w:t>
      </w:r>
    </w:p>
    <w:p w:rsidR="00EE238E" w:rsidRPr="00722E7D" w:rsidRDefault="00EE238E" w:rsidP="00530083">
      <w:pPr>
        <w:spacing w:after="0" w:line="240" w:lineRule="auto"/>
        <w:rPr>
          <w:rFonts w:ascii="Arial" w:hAnsi="Arial" w:cs="Arial"/>
          <w:sz w:val="20"/>
        </w:rPr>
      </w:pPr>
    </w:p>
    <w:p w:rsidR="004542AC" w:rsidRPr="00722E7D" w:rsidRDefault="004542AC" w:rsidP="00530083">
      <w:pPr>
        <w:spacing w:after="0" w:line="240" w:lineRule="auto"/>
        <w:rPr>
          <w:rFonts w:ascii="Arial" w:hAnsi="Arial" w:cs="Arial"/>
          <w:sz w:val="20"/>
        </w:rPr>
      </w:pPr>
      <w:r w:rsidRPr="00722E7D">
        <w:rPr>
          <w:rFonts w:ascii="Arial" w:hAnsi="Arial" w:cs="Arial"/>
          <w:sz w:val="20"/>
        </w:rPr>
        <w:t>Risk assessments of processes and installations are drawn up according to standards and internal guidelines that incorporate the benchmarks for the industry and international standards. Particular attention is paid to any risk-generating changes, such as process or installation changes, as well as changes in production scale and transfers between industrial or research units.</w:t>
      </w:r>
    </w:p>
    <w:p w:rsidR="00EE238E" w:rsidRPr="00722E7D" w:rsidRDefault="00EE238E" w:rsidP="00530083">
      <w:pPr>
        <w:spacing w:after="0" w:line="240" w:lineRule="auto"/>
        <w:rPr>
          <w:rFonts w:ascii="Arial" w:hAnsi="Arial" w:cs="Arial"/>
          <w:sz w:val="20"/>
        </w:rPr>
      </w:pPr>
    </w:p>
    <w:p w:rsidR="004542AC" w:rsidRPr="00722E7D" w:rsidRDefault="004542AC" w:rsidP="00530083">
      <w:pPr>
        <w:spacing w:after="0" w:line="240" w:lineRule="auto"/>
        <w:rPr>
          <w:rFonts w:ascii="Arial" w:hAnsi="Arial" w:cs="Arial"/>
          <w:sz w:val="20"/>
        </w:rPr>
      </w:pPr>
      <w:r w:rsidRPr="00722E7D">
        <w:rPr>
          <w:rFonts w:ascii="Arial" w:hAnsi="Arial" w:cs="Arial"/>
          <w:sz w:val="20"/>
        </w:rPr>
        <w:t xml:space="preserve">Zentiva site has implemented a real-time emergency reporting system that alerts management </w:t>
      </w:r>
      <w:r w:rsidR="002F6EA1" w:rsidRPr="00722E7D">
        <w:rPr>
          <w:rFonts w:ascii="Arial" w:hAnsi="Arial" w:cs="Arial"/>
          <w:sz w:val="20"/>
        </w:rPr>
        <w:t>immediately</w:t>
      </w:r>
      <w:r w:rsidRPr="00722E7D">
        <w:rPr>
          <w:rFonts w:ascii="Arial" w:hAnsi="Arial" w:cs="Arial"/>
          <w:sz w:val="20"/>
        </w:rPr>
        <w:t xml:space="preserve"> after an accident has occurred. The information is quickly </w:t>
      </w:r>
      <w:r w:rsidR="002F6EA1" w:rsidRPr="00722E7D">
        <w:rPr>
          <w:rFonts w:ascii="Arial" w:hAnsi="Arial" w:cs="Arial"/>
          <w:sz w:val="20"/>
        </w:rPr>
        <w:t>escalated</w:t>
      </w:r>
      <w:r w:rsidRPr="00722E7D">
        <w:rPr>
          <w:rFonts w:ascii="Arial" w:hAnsi="Arial" w:cs="Arial"/>
          <w:sz w:val="20"/>
        </w:rPr>
        <w:t xml:space="preserve"> to site head level and the management levels and also to the authorities. An investigat</w:t>
      </w:r>
      <w:r w:rsidR="00D06B8D" w:rsidRPr="00722E7D">
        <w:rPr>
          <w:rFonts w:ascii="Arial" w:hAnsi="Arial" w:cs="Arial"/>
          <w:sz w:val="20"/>
        </w:rPr>
        <w:t>ion process and root cause analysis</w:t>
      </w:r>
      <w:r w:rsidRPr="00722E7D">
        <w:rPr>
          <w:rFonts w:ascii="Arial" w:hAnsi="Arial" w:cs="Arial"/>
          <w:sz w:val="20"/>
        </w:rPr>
        <w:t xml:space="preserve"> are performed in order to implement adequate </w:t>
      </w:r>
      <w:r w:rsidR="00D06B8D" w:rsidRPr="00722E7D">
        <w:rPr>
          <w:rFonts w:ascii="Arial" w:hAnsi="Arial" w:cs="Arial"/>
          <w:sz w:val="20"/>
        </w:rPr>
        <w:t>measures</w:t>
      </w:r>
      <w:r w:rsidRPr="00722E7D">
        <w:rPr>
          <w:rFonts w:ascii="Arial" w:hAnsi="Arial" w:cs="Arial"/>
          <w:sz w:val="20"/>
        </w:rPr>
        <w:t xml:space="preserve"> </w:t>
      </w:r>
      <w:r w:rsidR="00D06B8D" w:rsidRPr="00722E7D">
        <w:rPr>
          <w:rFonts w:ascii="Arial" w:hAnsi="Arial" w:cs="Arial"/>
          <w:sz w:val="20"/>
        </w:rPr>
        <w:t>to</w:t>
      </w:r>
      <w:r w:rsidRPr="00722E7D">
        <w:rPr>
          <w:rFonts w:ascii="Arial" w:hAnsi="Arial" w:cs="Arial"/>
          <w:sz w:val="20"/>
        </w:rPr>
        <w:t xml:space="preserve"> increas</w:t>
      </w:r>
      <w:r w:rsidR="00D06B8D" w:rsidRPr="00722E7D">
        <w:rPr>
          <w:rFonts w:ascii="Arial" w:hAnsi="Arial" w:cs="Arial"/>
          <w:sz w:val="20"/>
        </w:rPr>
        <w:t>e</w:t>
      </w:r>
      <w:r w:rsidRPr="00722E7D">
        <w:rPr>
          <w:rFonts w:ascii="Arial" w:hAnsi="Arial" w:cs="Arial"/>
          <w:sz w:val="20"/>
        </w:rPr>
        <w:t xml:space="preserve"> safety in </w:t>
      </w:r>
      <w:r w:rsidR="00D06B8D" w:rsidRPr="00722E7D">
        <w:rPr>
          <w:rFonts w:ascii="Arial" w:hAnsi="Arial" w:cs="Arial"/>
          <w:sz w:val="20"/>
        </w:rPr>
        <w:t>the workplace</w:t>
      </w:r>
      <w:r w:rsidR="00EE238E" w:rsidRPr="00722E7D">
        <w:rPr>
          <w:rFonts w:ascii="Arial" w:hAnsi="Arial" w:cs="Arial"/>
          <w:sz w:val="20"/>
        </w:rPr>
        <w:t>.</w:t>
      </w:r>
    </w:p>
    <w:p w:rsidR="00EE238E" w:rsidRPr="00722E7D" w:rsidRDefault="00EE238E" w:rsidP="00530083">
      <w:pPr>
        <w:spacing w:after="0" w:line="240" w:lineRule="auto"/>
        <w:rPr>
          <w:rFonts w:ascii="Arial" w:hAnsi="Arial" w:cs="Arial"/>
          <w:sz w:val="20"/>
        </w:rPr>
      </w:pPr>
    </w:p>
    <w:p w:rsidR="004542AC" w:rsidRPr="00722E7D" w:rsidRDefault="004542AC" w:rsidP="00530083">
      <w:pPr>
        <w:spacing w:after="0" w:line="240" w:lineRule="auto"/>
        <w:rPr>
          <w:rFonts w:ascii="Arial" w:hAnsi="Arial" w:cs="Arial"/>
          <w:sz w:val="20"/>
        </w:rPr>
      </w:pPr>
      <w:r w:rsidRPr="00722E7D">
        <w:rPr>
          <w:rFonts w:ascii="Arial" w:hAnsi="Arial" w:cs="Arial"/>
          <w:sz w:val="20"/>
        </w:rPr>
        <w:t xml:space="preserve">Internal communication follows </w:t>
      </w:r>
      <w:r w:rsidR="00D06B8D" w:rsidRPr="00722E7D">
        <w:rPr>
          <w:rFonts w:ascii="Arial" w:hAnsi="Arial" w:cs="Arial"/>
          <w:sz w:val="20"/>
        </w:rPr>
        <w:t>after each safety incident</w:t>
      </w:r>
      <w:r w:rsidRPr="00722E7D">
        <w:rPr>
          <w:rFonts w:ascii="Arial" w:hAnsi="Arial" w:cs="Arial"/>
          <w:sz w:val="20"/>
        </w:rPr>
        <w:t xml:space="preserve"> at site level</w:t>
      </w:r>
      <w:r w:rsidR="00D06B8D" w:rsidRPr="00722E7D">
        <w:rPr>
          <w:rFonts w:ascii="Arial" w:hAnsi="Arial" w:cs="Arial"/>
          <w:sz w:val="20"/>
        </w:rPr>
        <w:t>,</w:t>
      </w:r>
      <w:r w:rsidR="00EE238E" w:rsidRPr="00722E7D">
        <w:rPr>
          <w:rFonts w:ascii="Arial" w:hAnsi="Arial" w:cs="Arial"/>
          <w:sz w:val="20"/>
        </w:rPr>
        <w:t xml:space="preserve"> during specific sessions.</w:t>
      </w:r>
    </w:p>
    <w:p w:rsidR="00EE238E" w:rsidRPr="00722E7D" w:rsidRDefault="00EE238E" w:rsidP="00530083">
      <w:pPr>
        <w:spacing w:after="0" w:line="240" w:lineRule="auto"/>
        <w:rPr>
          <w:rFonts w:ascii="Arial" w:hAnsi="Arial" w:cs="Arial"/>
          <w:sz w:val="20"/>
        </w:rPr>
      </w:pPr>
    </w:p>
    <w:p w:rsidR="004542AC" w:rsidRPr="00722E7D" w:rsidRDefault="004542AC" w:rsidP="00530083">
      <w:pPr>
        <w:spacing w:after="0" w:line="240" w:lineRule="auto"/>
        <w:rPr>
          <w:rFonts w:ascii="Arial" w:hAnsi="Arial" w:cs="Arial"/>
          <w:sz w:val="20"/>
        </w:rPr>
      </w:pPr>
      <w:r w:rsidRPr="00722E7D">
        <w:rPr>
          <w:rFonts w:ascii="Arial" w:hAnsi="Arial" w:cs="Arial"/>
          <w:sz w:val="20"/>
        </w:rPr>
        <w:t xml:space="preserve">A monthly KPI is issued to top management. </w:t>
      </w:r>
      <w:r w:rsidR="002F6EA1" w:rsidRPr="00722E7D">
        <w:rPr>
          <w:rFonts w:ascii="Arial" w:hAnsi="Arial" w:cs="Arial"/>
          <w:sz w:val="20"/>
        </w:rPr>
        <w:t>Also,</w:t>
      </w:r>
      <w:r w:rsidRPr="00722E7D">
        <w:rPr>
          <w:rFonts w:ascii="Arial" w:hAnsi="Arial" w:cs="Arial"/>
          <w:sz w:val="20"/>
        </w:rPr>
        <w:t xml:space="preserve"> daily monitoring of HSE deviations is performed in management meetings and followed up </w:t>
      </w:r>
      <w:r w:rsidR="00EE238E" w:rsidRPr="00722E7D">
        <w:rPr>
          <w:rFonts w:ascii="Arial" w:hAnsi="Arial" w:cs="Arial"/>
          <w:sz w:val="20"/>
        </w:rPr>
        <w:t>appropriately.</w:t>
      </w:r>
    </w:p>
    <w:p w:rsidR="00EE238E" w:rsidRPr="00722E7D" w:rsidRDefault="00EE238E" w:rsidP="00530083">
      <w:pPr>
        <w:spacing w:after="0" w:line="240" w:lineRule="auto"/>
        <w:rPr>
          <w:rFonts w:ascii="Arial" w:hAnsi="Arial" w:cs="Arial"/>
          <w:sz w:val="20"/>
        </w:rPr>
      </w:pPr>
    </w:p>
    <w:p w:rsidR="004542AC" w:rsidRPr="00722E7D" w:rsidRDefault="004542AC" w:rsidP="00530083">
      <w:pPr>
        <w:spacing w:after="0" w:line="240" w:lineRule="auto"/>
        <w:rPr>
          <w:rFonts w:ascii="Arial" w:hAnsi="Arial" w:cs="Arial"/>
          <w:sz w:val="20"/>
        </w:rPr>
      </w:pPr>
      <w:r w:rsidRPr="00722E7D">
        <w:rPr>
          <w:rFonts w:ascii="Arial" w:hAnsi="Arial" w:cs="Arial"/>
          <w:sz w:val="20"/>
        </w:rPr>
        <w:t>An internal tool, on the local intranet was developed in order to collect all the deviat</w:t>
      </w:r>
      <w:r w:rsidR="00D06B8D" w:rsidRPr="00722E7D">
        <w:rPr>
          <w:rFonts w:ascii="Arial" w:hAnsi="Arial" w:cs="Arial"/>
          <w:sz w:val="20"/>
        </w:rPr>
        <w:t xml:space="preserve">ions from HSE perspective. All </w:t>
      </w:r>
      <w:r w:rsidRPr="00722E7D">
        <w:rPr>
          <w:rFonts w:ascii="Arial" w:hAnsi="Arial" w:cs="Arial"/>
          <w:sz w:val="20"/>
        </w:rPr>
        <w:t xml:space="preserve">deviations are daily </w:t>
      </w:r>
      <w:r w:rsidR="002F6EA1" w:rsidRPr="00722E7D">
        <w:rPr>
          <w:rFonts w:ascii="Arial" w:hAnsi="Arial" w:cs="Arial"/>
          <w:sz w:val="20"/>
        </w:rPr>
        <w:t>monitored</w:t>
      </w:r>
      <w:r w:rsidRPr="00722E7D">
        <w:rPr>
          <w:rFonts w:ascii="Arial" w:hAnsi="Arial" w:cs="Arial"/>
          <w:sz w:val="20"/>
        </w:rPr>
        <w:t xml:space="preserve"> during the site leadership meetings and appropriate actio</w:t>
      </w:r>
      <w:r w:rsidR="00EE238E" w:rsidRPr="00722E7D">
        <w:rPr>
          <w:rFonts w:ascii="Arial" w:hAnsi="Arial" w:cs="Arial"/>
          <w:sz w:val="20"/>
        </w:rPr>
        <w:t>ns are defined and implemented.</w:t>
      </w:r>
    </w:p>
    <w:p w:rsidR="00B005C7" w:rsidRPr="00722E7D" w:rsidRDefault="00B005C7" w:rsidP="00530083">
      <w:pPr>
        <w:spacing w:after="0" w:line="240" w:lineRule="auto"/>
        <w:rPr>
          <w:rFonts w:ascii="Arial" w:hAnsi="Arial" w:cs="Arial"/>
          <w:sz w:val="20"/>
        </w:rPr>
      </w:pPr>
    </w:p>
    <w:p w:rsidR="00306118" w:rsidRPr="00722E7D" w:rsidRDefault="00CA1594" w:rsidP="00EE238E">
      <w:pPr>
        <w:pStyle w:val="Heading3"/>
        <w:spacing w:before="0"/>
        <w:ind w:left="426"/>
        <w:rPr>
          <w:rFonts w:cs="Arial"/>
        </w:rPr>
      </w:pPr>
      <w:bookmarkStart w:id="40" w:name="_Toc12545186"/>
      <w:r w:rsidRPr="00722E7D">
        <w:rPr>
          <w:rFonts w:cs="Arial"/>
        </w:rPr>
        <w:t>4.3</w:t>
      </w:r>
      <w:r w:rsidR="00306118" w:rsidRPr="00722E7D">
        <w:rPr>
          <w:rFonts w:cs="Arial"/>
        </w:rPr>
        <w:t>.4 Learning from experience (LEX)</w:t>
      </w:r>
      <w:bookmarkEnd w:id="40"/>
    </w:p>
    <w:p w:rsidR="00EE238E" w:rsidRPr="00722E7D" w:rsidRDefault="00EE238E" w:rsidP="00530083">
      <w:pPr>
        <w:spacing w:after="0" w:line="240" w:lineRule="auto"/>
        <w:rPr>
          <w:rFonts w:ascii="Arial" w:hAnsi="Arial" w:cs="Arial"/>
          <w:sz w:val="20"/>
        </w:rPr>
      </w:pPr>
    </w:p>
    <w:p w:rsidR="00306118" w:rsidRPr="00722E7D" w:rsidRDefault="00306118" w:rsidP="00530083">
      <w:pPr>
        <w:spacing w:after="0" w:line="240" w:lineRule="auto"/>
        <w:rPr>
          <w:rFonts w:ascii="Arial" w:hAnsi="Arial" w:cs="Arial"/>
          <w:sz w:val="20"/>
        </w:rPr>
      </w:pPr>
      <w:r w:rsidRPr="00722E7D">
        <w:rPr>
          <w:rFonts w:ascii="Arial" w:hAnsi="Arial" w:cs="Arial"/>
          <w:sz w:val="20"/>
        </w:rPr>
        <w:t xml:space="preserve">To achieve further improvements in accident prevention, we have set up </w:t>
      </w:r>
      <w:r w:rsidR="00BE6AF9" w:rsidRPr="00722E7D">
        <w:rPr>
          <w:rFonts w:ascii="Arial" w:hAnsi="Arial" w:cs="Arial"/>
          <w:sz w:val="20"/>
        </w:rPr>
        <w:t>a learning</w:t>
      </w:r>
      <w:r w:rsidRPr="00722E7D">
        <w:rPr>
          <w:rFonts w:ascii="Arial" w:hAnsi="Arial" w:cs="Arial"/>
          <w:sz w:val="20"/>
        </w:rPr>
        <w:t xml:space="preserve"> from experience process aimed at achi</w:t>
      </w:r>
      <w:r w:rsidR="00EE238E" w:rsidRPr="00722E7D">
        <w:rPr>
          <w:rFonts w:ascii="Arial" w:hAnsi="Arial" w:cs="Arial"/>
          <w:sz w:val="20"/>
        </w:rPr>
        <w:t>eving the following objectives:</w:t>
      </w:r>
    </w:p>
    <w:p w:rsidR="00EE238E" w:rsidRPr="00722E7D" w:rsidRDefault="00EE238E" w:rsidP="00530083">
      <w:pPr>
        <w:spacing w:after="0" w:line="240" w:lineRule="auto"/>
        <w:rPr>
          <w:rFonts w:ascii="Arial" w:hAnsi="Arial" w:cs="Arial"/>
          <w:sz w:val="20"/>
        </w:rPr>
      </w:pPr>
    </w:p>
    <w:p w:rsidR="00306118" w:rsidRPr="00722E7D" w:rsidRDefault="00D5345C" w:rsidP="00530083">
      <w:pPr>
        <w:spacing w:after="0" w:line="240" w:lineRule="auto"/>
        <w:rPr>
          <w:rFonts w:ascii="Arial" w:hAnsi="Arial" w:cs="Arial"/>
          <w:sz w:val="20"/>
        </w:rPr>
      </w:pPr>
      <w:r w:rsidRPr="00722E7D">
        <w:rPr>
          <w:rFonts w:ascii="Arial" w:hAnsi="Arial" w:cs="Arial"/>
          <w:noProof/>
          <w:sz w:val="20"/>
        </w:rPr>
        <w:drawing>
          <wp:inline distT="0" distB="0" distL="0" distR="0" wp14:anchorId="191FE862" wp14:editId="5E03CFA0">
            <wp:extent cx="5934635" cy="2989019"/>
            <wp:effectExtent l="0" t="19050" r="0" b="4000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D3BC8" w:rsidRPr="00722E7D" w:rsidRDefault="00DD3BC8" w:rsidP="00530083">
      <w:pPr>
        <w:spacing w:after="0" w:line="240" w:lineRule="auto"/>
        <w:rPr>
          <w:rFonts w:ascii="Arial" w:hAnsi="Arial" w:cs="Arial"/>
          <w:noProof/>
          <w:sz w:val="20"/>
        </w:rPr>
      </w:pPr>
    </w:p>
    <w:p w:rsidR="00EE238E" w:rsidRPr="00722E7D" w:rsidRDefault="00EE238E" w:rsidP="00530083">
      <w:pPr>
        <w:spacing w:after="0" w:line="240" w:lineRule="auto"/>
        <w:rPr>
          <w:rFonts w:ascii="Arial" w:hAnsi="Arial" w:cs="Arial"/>
          <w:noProof/>
          <w:sz w:val="20"/>
        </w:rPr>
      </w:pPr>
    </w:p>
    <w:p w:rsidR="00D06B8D" w:rsidRPr="00722E7D" w:rsidRDefault="00306118" w:rsidP="00530083">
      <w:pPr>
        <w:spacing w:after="0" w:line="240" w:lineRule="auto"/>
        <w:rPr>
          <w:rFonts w:ascii="Arial" w:hAnsi="Arial" w:cs="Arial"/>
          <w:sz w:val="20"/>
        </w:rPr>
      </w:pPr>
      <w:r w:rsidRPr="00722E7D">
        <w:rPr>
          <w:rFonts w:ascii="Arial" w:hAnsi="Arial" w:cs="Arial"/>
          <w:sz w:val="20"/>
        </w:rPr>
        <w:t xml:space="preserve">Learning from experience is based on a dedicated reporting datasheet (known as LEX Alert) containing an analysis of the incident, the immediate and root causes, and actions to be taken. </w:t>
      </w:r>
    </w:p>
    <w:p w:rsidR="009445A6" w:rsidRPr="00722E7D" w:rsidRDefault="009445A6" w:rsidP="00530083">
      <w:pPr>
        <w:spacing w:after="0" w:line="240" w:lineRule="auto"/>
        <w:rPr>
          <w:rFonts w:ascii="Arial" w:hAnsi="Arial" w:cs="Arial"/>
          <w:sz w:val="20"/>
        </w:rPr>
      </w:pPr>
      <w:r w:rsidRPr="00722E7D">
        <w:rPr>
          <w:rFonts w:ascii="Arial" w:hAnsi="Arial" w:cs="Arial"/>
          <w:sz w:val="20"/>
        </w:rPr>
        <w:br w:type="page"/>
      </w:r>
    </w:p>
    <w:p w:rsidR="00306118" w:rsidRPr="00722E7D" w:rsidRDefault="00075966" w:rsidP="002F3101">
      <w:pPr>
        <w:pStyle w:val="Heading1"/>
        <w:numPr>
          <w:ilvl w:val="0"/>
          <w:numId w:val="34"/>
        </w:numPr>
        <w:spacing w:before="0" w:after="0"/>
        <w:ind w:left="426" w:hanging="284"/>
        <w:rPr>
          <w:rFonts w:cs="Arial"/>
          <w:noProof/>
        </w:rPr>
      </w:pPr>
      <w:bookmarkStart w:id="41" w:name="_Toc12545187"/>
      <w:r w:rsidRPr="00722E7D">
        <w:rPr>
          <w:rFonts w:cs="Arial"/>
          <w:noProof/>
        </w:rPr>
        <w:lastRenderedPageBreak/>
        <w:t>Information regarding environment protection</w:t>
      </w:r>
      <w:bookmarkEnd w:id="41"/>
    </w:p>
    <w:p w:rsidR="00530083" w:rsidRPr="00722E7D" w:rsidRDefault="00530083" w:rsidP="00530083">
      <w:pPr>
        <w:spacing w:after="0" w:line="240" w:lineRule="auto"/>
      </w:pPr>
    </w:p>
    <w:p w:rsidR="00940697" w:rsidRPr="00722E7D" w:rsidRDefault="00940697" w:rsidP="00530083">
      <w:pPr>
        <w:spacing w:after="0" w:line="240" w:lineRule="auto"/>
        <w:rPr>
          <w:rFonts w:ascii="Arial" w:hAnsi="Arial" w:cs="Arial"/>
          <w:sz w:val="20"/>
        </w:rPr>
      </w:pPr>
      <w:r w:rsidRPr="00722E7D">
        <w:rPr>
          <w:rFonts w:ascii="Arial" w:hAnsi="Arial" w:cs="Arial"/>
          <w:sz w:val="20"/>
        </w:rPr>
        <w:t>We have embarked upon an ambitious policy to limit the direct and indirect impacts of our operations on the environment through every stage of the life cycle of our products. We have identified five key environmental issues associated with our operations: greenhouse gas emissions and climate change; water; pharmaceutical products in the environment; waste; and biodiversity.</w:t>
      </w:r>
    </w:p>
    <w:p w:rsidR="00CC4003" w:rsidRPr="00722E7D" w:rsidRDefault="00CC4003" w:rsidP="00530083">
      <w:pPr>
        <w:spacing w:after="0" w:line="240" w:lineRule="auto"/>
        <w:rPr>
          <w:rFonts w:ascii="Arial" w:hAnsi="Arial" w:cs="Arial"/>
          <w:sz w:val="20"/>
        </w:rPr>
      </w:pPr>
    </w:p>
    <w:p w:rsidR="00F21588" w:rsidRPr="00722E7D" w:rsidRDefault="00940697" w:rsidP="00530083">
      <w:pPr>
        <w:spacing w:after="0" w:line="240" w:lineRule="auto"/>
        <w:rPr>
          <w:rFonts w:ascii="Arial" w:hAnsi="Arial" w:cs="Arial"/>
          <w:sz w:val="20"/>
        </w:rPr>
      </w:pPr>
      <w:r w:rsidRPr="00722E7D">
        <w:rPr>
          <w:rFonts w:ascii="Arial" w:hAnsi="Arial" w:cs="Arial"/>
          <w:sz w:val="20"/>
        </w:rPr>
        <w:t>Our existing initiatives are ongoing, but have been given fresh impetus through o</w:t>
      </w:r>
      <w:r w:rsidR="00CC4003" w:rsidRPr="00722E7D">
        <w:rPr>
          <w:rFonts w:ascii="Arial" w:hAnsi="Arial" w:cs="Arial"/>
          <w:sz w:val="20"/>
        </w:rPr>
        <w:t>ur Planet Mobilization program.</w:t>
      </w:r>
    </w:p>
    <w:p w:rsidR="00CC4003" w:rsidRPr="00722E7D" w:rsidRDefault="00CC4003" w:rsidP="00530083">
      <w:pPr>
        <w:spacing w:after="0" w:line="240" w:lineRule="auto"/>
        <w:rPr>
          <w:rFonts w:ascii="Arial" w:hAnsi="Arial" w:cs="Arial"/>
          <w:sz w:val="20"/>
        </w:rPr>
      </w:pPr>
    </w:p>
    <w:p w:rsidR="00F21588" w:rsidRPr="00722E7D" w:rsidRDefault="00F21588" w:rsidP="00530083">
      <w:pPr>
        <w:spacing w:after="0" w:line="240" w:lineRule="auto"/>
        <w:rPr>
          <w:rFonts w:ascii="Arial" w:hAnsi="Arial" w:cs="Arial"/>
          <w:sz w:val="20"/>
        </w:rPr>
      </w:pPr>
      <w:r w:rsidRPr="00722E7D">
        <w:rPr>
          <w:rFonts w:ascii="Arial" w:hAnsi="Arial" w:cs="Arial"/>
          <w:sz w:val="20"/>
        </w:rPr>
        <w:t>An important direction is to increase general awareness of all employees in environmental topics and to improve their behavior through vol</w:t>
      </w:r>
      <w:r w:rsidR="00CC4003" w:rsidRPr="00722E7D">
        <w:rPr>
          <w:rFonts w:ascii="Arial" w:hAnsi="Arial" w:cs="Arial"/>
          <w:sz w:val="20"/>
        </w:rPr>
        <w:t>untary environmental campaigns.</w:t>
      </w:r>
    </w:p>
    <w:p w:rsidR="00CC4003" w:rsidRPr="00722E7D" w:rsidRDefault="00CC4003" w:rsidP="00530083">
      <w:pPr>
        <w:spacing w:after="0" w:line="240" w:lineRule="auto"/>
        <w:rPr>
          <w:rFonts w:ascii="Arial" w:hAnsi="Arial" w:cs="Arial"/>
          <w:sz w:val="20"/>
        </w:rPr>
      </w:pPr>
    </w:p>
    <w:p w:rsidR="00F21588" w:rsidRPr="00722E7D" w:rsidRDefault="00F21588" w:rsidP="00530083">
      <w:pPr>
        <w:spacing w:after="0" w:line="240" w:lineRule="auto"/>
        <w:rPr>
          <w:rFonts w:ascii="Arial" w:hAnsi="Arial" w:cs="Arial"/>
          <w:sz w:val="20"/>
        </w:rPr>
      </w:pPr>
      <w:r w:rsidRPr="00722E7D">
        <w:rPr>
          <w:rFonts w:ascii="Arial" w:hAnsi="Arial" w:cs="Arial"/>
          <w:sz w:val="20"/>
        </w:rPr>
        <w:t>In the contex</w:t>
      </w:r>
      <w:r w:rsidR="00821895" w:rsidRPr="00722E7D">
        <w:rPr>
          <w:rFonts w:ascii="Arial" w:hAnsi="Arial" w:cs="Arial"/>
          <w:sz w:val="20"/>
        </w:rPr>
        <w:t>t of increasing activity in 2018</w:t>
      </w:r>
      <w:r w:rsidRPr="00722E7D">
        <w:rPr>
          <w:rFonts w:ascii="Arial" w:hAnsi="Arial" w:cs="Arial"/>
          <w:sz w:val="20"/>
        </w:rPr>
        <w:t xml:space="preserve"> vs</w:t>
      </w:r>
      <w:r w:rsidR="00B069E2" w:rsidRPr="00722E7D">
        <w:rPr>
          <w:rFonts w:ascii="Arial" w:hAnsi="Arial" w:cs="Arial"/>
          <w:sz w:val="20"/>
        </w:rPr>
        <w:t>.</w:t>
      </w:r>
      <w:r w:rsidR="00821895" w:rsidRPr="00722E7D">
        <w:rPr>
          <w:rFonts w:ascii="Arial" w:hAnsi="Arial" w:cs="Arial"/>
          <w:sz w:val="20"/>
        </w:rPr>
        <w:t xml:space="preserve"> 2017</w:t>
      </w:r>
      <w:r w:rsidRPr="00722E7D">
        <w:rPr>
          <w:rFonts w:ascii="Arial" w:hAnsi="Arial" w:cs="Arial"/>
          <w:sz w:val="20"/>
        </w:rPr>
        <w:t>, in values the consumption of energy and carbon footprint increased, meanwhile a noticeable reduction was registered on SMU (</w:t>
      </w:r>
      <w:proofErr w:type="spellStart"/>
      <w:r w:rsidRPr="00722E7D">
        <w:rPr>
          <w:rFonts w:ascii="Arial" w:hAnsi="Arial" w:cs="Arial"/>
          <w:sz w:val="20"/>
        </w:rPr>
        <w:t>sanofi</w:t>
      </w:r>
      <w:proofErr w:type="spellEnd"/>
      <w:r w:rsidRPr="00722E7D">
        <w:rPr>
          <w:rFonts w:ascii="Arial" w:hAnsi="Arial" w:cs="Arial"/>
          <w:sz w:val="20"/>
        </w:rPr>
        <w:t xml:space="preserve"> manufacturing unit).</w:t>
      </w:r>
    </w:p>
    <w:p w:rsidR="00CC4003" w:rsidRPr="00722E7D" w:rsidRDefault="00CC4003" w:rsidP="00530083">
      <w:pPr>
        <w:spacing w:after="0" w:line="240" w:lineRule="auto"/>
        <w:rPr>
          <w:rFonts w:ascii="Arial" w:hAnsi="Arial" w:cs="Arial"/>
          <w:sz w:val="20"/>
        </w:rPr>
      </w:pPr>
    </w:p>
    <w:p w:rsidR="00221F68" w:rsidRPr="00722E7D" w:rsidRDefault="00221F68" w:rsidP="00530083">
      <w:pPr>
        <w:spacing w:after="0" w:line="240" w:lineRule="auto"/>
        <w:rPr>
          <w:rFonts w:ascii="Arial" w:hAnsi="Arial" w:cs="Arial"/>
          <w:sz w:val="20"/>
        </w:rPr>
      </w:pPr>
    </w:p>
    <w:tbl>
      <w:tblPr>
        <w:tblStyle w:val="GridTable2-Accent61"/>
        <w:tblW w:w="5002" w:type="pct"/>
        <w:tblLayout w:type="fixed"/>
        <w:tblCellMar>
          <w:left w:w="28" w:type="dxa"/>
          <w:right w:w="28" w:type="dxa"/>
        </w:tblCellMar>
        <w:tblLook w:val="04A0" w:firstRow="1" w:lastRow="0" w:firstColumn="1" w:lastColumn="0" w:noHBand="0" w:noVBand="1"/>
      </w:tblPr>
      <w:tblGrid>
        <w:gridCol w:w="6663"/>
        <w:gridCol w:w="708"/>
        <w:gridCol w:w="996"/>
        <w:gridCol w:w="992"/>
      </w:tblGrid>
      <w:tr w:rsidR="00925D4A" w:rsidRPr="00722E7D" w:rsidTr="008B33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pct"/>
            <w:shd w:val="clear" w:color="auto" w:fill="D1EDC8" w:themeFill="accent6" w:themeFillTint="33"/>
            <w:noWrap/>
          </w:tcPr>
          <w:p w:rsidR="00925D4A" w:rsidRPr="00722E7D" w:rsidRDefault="00925D4A" w:rsidP="00647563">
            <w:pPr>
              <w:jc w:val="center"/>
              <w:rPr>
                <w:rFonts w:ascii="Arial" w:eastAsia="Times New Roman" w:hAnsi="Arial" w:cs="Arial"/>
                <w:bCs w:val="0"/>
                <w:color w:val="000000"/>
                <w:sz w:val="20"/>
              </w:rPr>
            </w:pPr>
          </w:p>
        </w:tc>
        <w:tc>
          <w:tcPr>
            <w:tcW w:w="378" w:type="pct"/>
            <w:shd w:val="clear" w:color="auto" w:fill="D1EDC8" w:themeFill="accent6" w:themeFillTint="33"/>
            <w:noWrap/>
          </w:tcPr>
          <w:p w:rsidR="00925D4A" w:rsidRPr="00722E7D" w:rsidRDefault="00925D4A" w:rsidP="006475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rPr>
            </w:pPr>
          </w:p>
        </w:tc>
        <w:tc>
          <w:tcPr>
            <w:tcW w:w="532" w:type="pct"/>
            <w:shd w:val="clear" w:color="auto" w:fill="D1EDC8" w:themeFill="accent6" w:themeFillTint="33"/>
            <w:noWrap/>
          </w:tcPr>
          <w:p w:rsidR="00925D4A" w:rsidRPr="00722E7D" w:rsidRDefault="00925D4A" w:rsidP="006475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rPr>
            </w:pPr>
            <w:r w:rsidRPr="00722E7D">
              <w:rPr>
                <w:rFonts w:ascii="Arial" w:eastAsia="Times New Roman" w:hAnsi="Arial" w:cs="Arial"/>
                <w:bCs w:val="0"/>
                <w:color w:val="000000"/>
                <w:sz w:val="20"/>
              </w:rPr>
              <w:t>2017</w:t>
            </w:r>
          </w:p>
        </w:tc>
        <w:tc>
          <w:tcPr>
            <w:tcW w:w="530" w:type="pct"/>
            <w:shd w:val="clear" w:color="auto" w:fill="D1EDC8" w:themeFill="accent6" w:themeFillTint="33"/>
          </w:tcPr>
          <w:p w:rsidR="00925D4A" w:rsidRPr="00722E7D" w:rsidRDefault="00925D4A" w:rsidP="006475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rPr>
            </w:pPr>
            <w:r w:rsidRPr="00722E7D">
              <w:rPr>
                <w:rFonts w:ascii="Arial" w:eastAsia="Times New Roman" w:hAnsi="Arial" w:cs="Arial"/>
                <w:bCs w:val="0"/>
                <w:color w:val="000000"/>
                <w:sz w:val="20"/>
              </w:rPr>
              <w:t>2018</w:t>
            </w:r>
          </w:p>
        </w:tc>
      </w:tr>
      <w:tr w:rsidR="005D557D" w:rsidRPr="00722E7D" w:rsidTr="00DA4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pct"/>
            <w:shd w:val="clear" w:color="auto" w:fill="auto"/>
            <w:noWrap/>
          </w:tcPr>
          <w:p w:rsidR="005D557D" w:rsidRPr="00722E7D" w:rsidRDefault="005D557D" w:rsidP="00647563">
            <w:pPr>
              <w:jc w:val="center"/>
              <w:rPr>
                <w:rFonts w:ascii="Arial" w:eastAsia="Times New Roman" w:hAnsi="Arial" w:cs="Arial"/>
                <w:bCs w:val="0"/>
                <w:color w:val="000000"/>
                <w:sz w:val="20"/>
              </w:rPr>
            </w:pPr>
          </w:p>
        </w:tc>
        <w:tc>
          <w:tcPr>
            <w:tcW w:w="378" w:type="pct"/>
            <w:shd w:val="clear" w:color="auto" w:fill="auto"/>
            <w:noWrap/>
          </w:tcPr>
          <w:p w:rsidR="005D557D" w:rsidRPr="00722E7D" w:rsidRDefault="005D557D" w:rsidP="006475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rPr>
            </w:pPr>
          </w:p>
        </w:tc>
        <w:tc>
          <w:tcPr>
            <w:tcW w:w="532" w:type="pct"/>
            <w:shd w:val="clear" w:color="auto" w:fill="auto"/>
            <w:noWrap/>
          </w:tcPr>
          <w:p w:rsidR="005D557D" w:rsidRPr="00722E7D" w:rsidRDefault="005D557D" w:rsidP="006475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rPr>
            </w:pPr>
          </w:p>
        </w:tc>
        <w:tc>
          <w:tcPr>
            <w:tcW w:w="530" w:type="pct"/>
            <w:shd w:val="clear" w:color="auto" w:fill="auto"/>
          </w:tcPr>
          <w:p w:rsidR="005D557D" w:rsidRPr="00722E7D" w:rsidRDefault="005D557D" w:rsidP="006475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rPr>
            </w:pPr>
          </w:p>
        </w:tc>
      </w:tr>
      <w:tr w:rsidR="00925D4A" w:rsidRPr="00722E7D" w:rsidTr="00DA4F5A">
        <w:tc>
          <w:tcPr>
            <w:cnfStyle w:val="001000000000" w:firstRow="0" w:lastRow="0" w:firstColumn="1" w:lastColumn="0" w:oddVBand="0" w:evenVBand="0" w:oddHBand="0" w:evenHBand="0" w:firstRowFirstColumn="0" w:firstRowLastColumn="0" w:lastRowFirstColumn="0" w:lastRowLastColumn="0"/>
            <w:tcW w:w="3560" w:type="pct"/>
            <w:shd w:val="clear" w:color="auto" w:fill="D1EDC8" w:themeFill="accent6" w:themeFillTint="33"/>
            <w:noWrap/>
          </w:tcPr>
          <w:p w:rsidR="00925D4A" w:rsidRPr="00722E7D" w:rsidRDefault="00925D4A" w:rsidP="00647563">
            <w:pPr>
              <w:rPr>
                <w:rFonts w:ascii="Arial" w:eastAsia="Times New Roman" w:hAnsi="Arial" w:cs="Arial"/>
                <w:bCs w:val="0"/>
                <w:color w:val="000000"/>
                <w:sz w:val="20"/>
              </w:rPr>
            </w:pPr>
            <w:r w:rsidRPr="00722E7D">
              <w:rPr>
                <w:rFonts w:ascii="Arial" w:eastAsia="Times New Roman" w:hAnsi="Arial" w:cs="Arial"/>
                <w:bCs w:val="0"/>
                <w:color w:val="000000"/>
                <w:sz w:val="20"/>
              </w:rPr>
              <w:t>CO</w:t>
            </w:r>
            <w:r w:rsidRPr="00722E7D">
              <w:rPr>
                <w:rFonts w:ascii="Arial" w:eastAsia="Times New Roman" w:hAnsi="Arial" w:cs="Arial"/>
                <w:color w:val="000000"/>
                <w:sz w:val="20"/>
                <w:vertAlign w:val="superscript"/>
              </w:rPr>
              <w:t>2</w:t>
            </w:r>
          </w:p>
        </w:tc>
        <w:tc>
          <w:tcPr>
            <w:tcW w:w="378" w:type="pct"/>
            <w:shd w:val="clear" w:color="auto" w:fill="D1EDC8" w:themeFill="accent6" w:themeFillTint="33"/>
            <w:noWrap/>
          </w:tcPr>
          <w:p w:rsidR="00925D4A" w:rsidRPr="00722E7D" w:rsidRDefault="00925D4A" w:rsidP="0064756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rPr>
            </w:pPr>
            <w:r w:rsidRPr="00722E7D">
              <w:rPr>
                <w:rFonts w:ascii="Arial" w:eastAsia="Times New Roman" w:hAnsi="Arial" w:cs="Arial"/>
                <w:bCs/>
                <w:color w:val="000000"/>
                <w:sz w:val="20"/>
              </w:rPr>
              <w:t>[t]</w:t>
            </w:r>
          </w:p>
        </w:tc>
        <w:tc>
          <w:tcPr>
            <w:tcW w:w="532" w:type="pct"/>
            <w:shd w:val="clear" w:color="auto" w:fill="D1EDC8" w:themeFill="accent6" w:themeFillTint="33"/>
            <w:noWrap/>
          </w:tcPr>
          <w:p w:rsidR="00925D4A" w:rsidRPr="00722E7D" w:rsidRDefault="00925D4A" w:rsidP="00DA4F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rPr>
            </w:pPr>
            <w:r w:rsidRPr="00722E7D">
              <w:rPr>
                <w:rFonts w:ascii="Arial" w:eastAsia="Times New Roman" w:hAnsi="Arial" w:cs="Arial"/>
                <w:bCs/>
                <w:color w:val="000000"/>
                <w:sz w:val="20"/>
              </w:rPr>
              <w:t>20,556</w:t>
            </w:r>
          </w:p>
        </w:tc>
        <w:tc>
          <w:tcPr>
            <w:tcW w:w="530" w:type="pct"/>
            <w:shd w:val="clear" w:color="auto" w:fill="D1EDC8" w:themeFill="accent6" w:themeFillTint="33"/>
          </w:tcPr>
          <w:p w:rsidR="00925D4A" w:rsidRPr="00722E7D" w:rsidRDefault="00925D4A" w:rsidP="00DA4F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rPr>
            </w:pPr>
            <w:r w:rsidRPr="00722E7D">
              <w:rPr>
                <w:rFonts w:ascii="Arial" w:eastAsia="Times New Roman" w:hAnsi="Arial" w:cs="Arial"/>
                <w:bCs/>
                <w:color w:val="000000"/>
                <w:sz w:val="20"/>
              </w:rPr>
              <w:t>20,780</w:t>
            </w:r>
          </w:p>
        </w:tc>
      </w:tr>
    </w:tbl>
    <w:p w:rsidR="00925D4A" w:rsidRPr="00722E7D" w:rsidRDefault="00925D4A" w:rsidP="00530083">
      <w:pPr>
        <w:spacing w:after="0" w:line="240" w:lineRule="auto"/>
        <w:rPr>
          <w:rFonts w:ascii="Arial" w:hAnsi="Arial" w:cs="Arial"/>
          <w:sz w:val="20"/>
        </w:rPr>
      </w:pPr>
    </w:p>
    <w:p w:rsidR="00925D4A" w:rsidRPr="00722E7D" w:rsidRDefault="00925D4A" w:rsidP="00530083">
      <w:pPr>
        <w:spacing w:after="0" w:line="240" w:lineRule="auto"/>
        <w:rPr>
          <w:rFonts w:ascii="Arial" w:hAnsi="Arial" w:cs="Arial"/>
          <w:sz w:val="20"/>
        </w:rPr>
      </w:pPr>
    </w:p>
    <w:p w:rsidR="00D527A3" w:rsidRPr="00722E7D" w:rsidRDefault="00CA1594" w:rsidP="00EE238E">
      <w:pPr>
        <w:pStyle w:val="Heading2"/>
        <w:spacing w:before="0"/>
        <w:ind w:left="426"/>
        <w:rPr>
          <w:rFonts w:cs="Arial"/>
        </w:rPr>
      </w:pPr>
      <w:bookmarkStart w:id="42" w:name="_Toc12545188"/>
      <w:r w:rsidRPr="00722E7D">
        <w:rPr>
          <w:rFonts w:cs="Arial"/>
        </w:rPr>
        <w:t>5</w:t>
      </w:r>
      <w:r w:rsidR="00821895" w:rsidRPr="00722E7D">
        <w:rPr>
          <w:rFonts w:cs="Arial"/>
        </w:rPr>
        <w:t>.1</w:t>
      </w:r>
      <w:r w:rsidR="00D527A3" w:rsidRPr="00722E7D">
        <w:rPr>
          <w:rFonts w:cs="Arial"/>
        </w:rPr>
        <w:t xml:space="preserve"> Energy efficiency</w:t>
      </w:r>
      <w:bookmarkEnd w:id="42"/>
    </w:p>
    <w:p w:rsidR="00530083" w:rsidRPr="00722E7D" w:rsidRDefault="00530083" w:rsidP="00530083">
      <w:pPr>
        <w:spacing w:after="0" w:line="240" w:lineRule="auto"/>
      </w:pPr>
    </w:p>
    <w:p w:rsidR="00D527A3" w:rsidRPr="00722E7D" w:rsidRDefault="00D527A3" w:rsidP="00530083">
      <w:pPr>
        <w:spacing w:after="0" w:line="240" w:lineRule="auto"/>
        <w:rPr>
          <w:rFonts w:ascii="Arial" w:hAnsi="Arial" w:cs="Arial"/>
          <w:sz w:val="20"/>
        </w:rPr>
      </w:pPr>
      <w:r w:rsidRPr="00722E7D">
        <w:rPr>
          <w:rFonts w:ascii="Arial" w:hAnsi="Arial" w:cs="Arial"/>
          <w:sz w:val="20"/>
        </w:rPr>
        <w:t xml:space="preserve">An energy conservation program has been implemented at our site, with a specific focus on the air treatment systems that ensure high-quality production environments in manufacturing buildings, these systems being some </w:t>
      </w:r>
      <w:r w:rsidR="00925D4A" w:rsidRPr="00722E7D">
        <w:rPr>
          <w:rFonts w:ascii="Arial" w:hAnsi="Arial" w:cs="Arial"/>
          <w:sz w:val="20"/>
        </w:rPr>
        <w:t>of our biggest users of energy.</w:t>
      </w:r>
    </w:p>
    <w:p w:rsidR="00925D4A" w:rsidRPr="00722E7D" w:rsidRDefault="00925D4A" w:rsidP="00530083">
      <w:pPr>
        <w:spacing w:after="0" w:line="240" w:lineRule="auto"/>
        <w:rPr>
          <w:rFonts w:ascii="Arial" w:hAnsi="Arial" w:cs="Arial"/>
          <w:sz w:val="20"/>
        </w:rPr>
      </w:pPr>
    </w:p>
    <w:p w:rsidR="00D527A3" w:rsidRPr="00722E7D" w:rsidRDefault="00F21588" w:rsidP="00530083">
      <w:pPr>
        <w:spacing w:after="0" w:line="240" w:lineRule="auto"/>
        <w:rPr>
          <w:rFonts w:ascii="Arial" w:hAnsi="Arial" w:cs="Arial"/>
          <w:sz w:val="20"/>
        </w:rPr>
      </w:pPr>
      <w:r w:rsidRPr="00722E7D">
        <w:rPr>
          <w:rFonts w:ascii="Arial" w:hAnsi="Arial" w:cs="Arial"/>
          <w:sz w:val="20"/>
        </w:rPr>
        <w:t>Since 2013, an energy performance management tool has been in place in Zentiva site to identify potential reductions in energy consumption. Zentiva site is certified by Lloyd’s Register Romania since 2015 according to ISO 5001.</w:t>
      </w:r>
    </w:p>
    <w:p w:rsidR="00925D4A" w:rsidRPr="00722E7D" w:rsidRDefault="00925D4A" w:rsidP="00530083">
      <w:pPr>
        <w:spacing w:after="0" w:line="240" w:lineRule="auto"/>
        <w:rPr>
          <w:rFonts w:ascii="Arial" w:hAnsi="Arial" w:cs="Arial"/>
          <w:sz w:val="20"/>
        </w:rPr>
      </w:pPr>
    </w:p>
    <w:p w:rsidR="00F21588" w:rsidRPr="00722E7D" w:rsidRDefault="00D527A3" w:rsidP="00530083">
      <w:pPr>
        <w:spacing w:after="0" w:line="240" w:lineRule="auto"/>
        <w:rPr>
          <w:rFonts w:ascii="Arial" w:hAnsi="Arial" w:cs="Arial"/>
          <w:sz w:val="20"/>
        </w:rPr>
      </w:pPr>
      <w:r w:rsidRPr="00722E7D">
        <w:rPr>
          <w:rFonts w:ascii="Arial" w:hAnsi="Arial" w:cs="Arial"/>
          <w:sz w:val="20"/>
        </w:rPr>
        <w:t>Our energy efficiency approach extends to all our activities including our medical rep vehicle fleets and decisions on how we transport our products.</w:t>
      </w:r>
    </w:p>
    <w:p w:rsidR="00221F68" w:rsidRPr="00722E7D" w:rsidRDefault="00221F68" w:rsidP="00530083">
      <w:pPr>
        <w:spacing w:after="0" w:line="240" w:lineRule="auto"/>
        <w:rPr>
          <w:rFonts w:ascii="Arial" w:hAnsi="Arial" w:cs="Arial"/>
          <w:sz w:val="20"/>
        </w:rPr>
      </w:pPr>
    </w:p>
    <w:tbl>
      <w:tblPr>
        <w:tblStyle w:val="GridTable2-Accent61"/>
        <w:tblW w:w="5000" w:type="pct"/>
        <w:tblLayout w:type="fixed"/>
        <w:tblCellMar>
          <w:left w:w="28" w:type="dxa"/>
          <w:right w:w="28" w:type="dxa"/>
        </w:tblCellMar>
        <w:tblLook w:val="04A0" w:firstRow="1" w:lastRow="0" w:firstColumn="1" w:lastColumn="0" w:noHBand="0" w:noVBand="1"/>
      </w:tblPr>
      <w:tblGrid>
        <w:gridCol w:w="7452"/>
        <w:gridCol w:w="921"/>
        <w:gridCol w:w="982"/>
      </w:tblGrid>
      <w:tr w:rsidR="00221F68" w:rsidRPr="00722E7D" w:rsidTr="002A5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3" w:type="pct"/>
            <w:shd w:val="clear" w:color="auto" w:fill="D1EDC8" w:themeFill="accent6" w:themeFillTint="33"/>
          </w:tcPr>
          <w:p w:rsidR="00221F68" w:rsidRPr="00722E7D" w:rsidRDefault="00221F68" w:rsidP="00925D4A">
            <w:pPr>
              <w:jc w:val="center"/>
              <w:rPr>
                <w:rFonts w:ascii="Arial" w:hAnsi="Arial" w:cs="Arial"/>
                <w:noProof/>
                <w:color w:val="29531B" w:themeColor="accent6" w:themeShade="BF"/>
                <w:sz w:val="20"/>
              </w:rPr>
            </w:pPr>
            <w:r w:rsidRPr="00722E7D">
              <w:rPr>
                <w:rFonts w:ascii="Arial" w:hAnsi="Arial" w:cs="Arial"/>
                <w:noProof/>
                <w:color w:val="29531B" w:themeColor="accent6" w:themeShade="BF"/>
                <w:sz w:val="20"/>
              </w:rPr>
              <w:t>Energy Consumption (MWh)</w:t>
            </w:r>
          </w:p>
        </w:tc>
        <w:tc>
          <w:tcPr>
            <w:tcW w:w="492" w:type="pct"/>
            <w:shd w:val="clear" w:color="auto" w:fill="D1EDC8" w:themeFill="accent6" w:themeFillTint="33"/>
          </w:tcPr>
          <w:p w:rsidR="00221F68" w:rsidRPr="00722E7D" w:rsidRDefault="00221F68" w:rsidP="00925D4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color w:val="29531B" w:themeColor="accent6" w:themeShade="BF"/>
                <w:sz w:val="20"/>
              </w:rPr>
            </w:pPr>
            <w:r w:rsidRPr="00722E7D">
              <w:rPr>
                <w:rFonts w:ascii="Arial" w:hAnsi="Arial" w:cs="Arial"/>
                <w:noProof/>
                <w:color w:val="29531B" w:themeColor="accent6" w:themeShade="BF"/>
                <w:sz w:val="20"/>
              </w:rPr>
              <w:t>2017</w:t>
            </w:r>
          </w:p>
        </w:tc>
        <w:tc>
          <w:tcPr>
            <w:tcW w:w="525" w:type="pct"/>
            <w:shd w:val="clear" w:color="auto" w:fill="D1EDC8" w:themeFill="accent6" w:themeFillTint="33"/>
          </w:tcPr>
          <w:p w:rsidR="00221F68" w:rsidRPr="00722E7D" w:rsidRDefault="00221F68" w:rsidP="00925D4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color w:val="29531B" w:themeColor="accent6" w:themeShade="BF"/>
                <w:sz w:val="20"/>
              </w:rPr>
            </w:pPr>
            <w:r w:rsidRPr="00722E7D">
              <w:rPr>
                <w:rFonts w:ascii="Arial" w:hAnsi="Arial" w:cs="Arial"/>
                <w:noProof/>
                <w:color w:val="29531B" w:themeColor="accent6" w:themeShade="BF"/>
                <w:sz w:val="20"/>
              </w:rPr>
              <w:t>2018</w:t>
            </w:r>
          </w:p>
        </w:tc>
      </w:tr>
      <w:tr w:rsidR="005D557D" w:rsidRPr="00722E7D" w:rsidTr="00DA4F5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83" w:type="pct"/>
            <w:shd w:val="clear" w:color="auto" w:fill="auto"/>
          </w:tcPr>
          <w:p w:rsidR="005D557D" w:rsidRPr="00722E7D" w:rsidRDefault="005D557D" w:rsidP="00530083">
            <w:pPr>
              <w:rPr>
                <w:rFonts w:ascii="Arial" w:hAnsi="Arial" w:cs="Arial"/>
                <w:sz w:val="20"/>
              </w:rPr>
            </w:pPr>
          </w:p>
        </w:tc>
        <w:tc>
          <w:tcPr>
            <w:tcW w:w="492" w:type="pct"/>
            <w:shd w:val="clear" w:color="auto" w:fill="auto"/>
          </w:tcPr>
          <w:p w:rsidR="005D557D" w:rsidRPr="00722E7D" w:rsidRDefault="005D557D"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525" w:type="pct"/>
            <w:shd w:val="clear" w:color="auto" w:fill="auto"/>
          </w:tcPr>
          <w:p w:rsidR="005D557D" w:rsidRPr="00722E7D" w:rsidRDefault="005D557D"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21F68" w:rsidRPr="00722E7D" w:rsidTr="00DA4F5A">
        <w:trPr>
          <w:trHeight w:val="263"/>
        </w:trPr>
        <w:tc>
          <w:tcPr>
            <w:cnfStyle w:val="001000000000" w:firstRow="0" w:lastRow="0" w:firstColumn="1" w:lastColumn="0" w:oddVBand="0" w:evenVBand="0" w:oddHBand="0" w:evenHBand="0" w:firstRowFirstColumn="0" w:firstRowLastColumn="0" w:lastRowFirstColumn="0" w:lastRowLastColumn="0"/>
            <w:tcW w:w="3983" w:type="pct"/>
            <w:shd w:val="clear" w:color="auto" w:fill="D1EDC8" w:themeFill="accent6" w:themeFillTint="33"/>
          </w:tcPr>
          <w:p w:rsidR="00221F68" w:rsidRPr="00722E7D" w:rsidRDefault="00221F68" w:rsidP="00530083">
            <w:pPr>
              <w:rPr>
                <w:rFonts w:ascii="Arial" w:hAnsi="Arial" w:cs="Arial"/>
                <w:b w:val="0"/>
                <w:noProof/>
                <w:sz w:val="20"/>
              </w:rPr>
            </w:pPr>
            <w:r w:rsidRPr="00722E7D">
              <w:rPr>
                <w:rFonts w:ascii="Arial" w:hAnsi="Arial" w:cs="Arial"/>
                <w:b w:val="0"/>
                <w:sz w:val="20"/>
              </w:rPr>
              <w:t>Natural gas</w:t>
            </w:r>
          </w:p>
        </w:tc>
        <w:tc>
          <w:tcPr>
            <w:tcW w:w="492" w:type="pct"/>
            <w:shd w:val="clear" w:color="auto" w:fill="D1EDC8" w:themeFill="accent6" w:themeFillTint="33"/>
          </w:tcPr>
          <w:p w:rsidR="00221F68" w:rsidRPr="00722E7D" w:rsidRDefault="00925D4A" w:rsidP="00925D4A">
            <w:pPr>
              <w:jc w:val="right"/>
              <w:cnfStyle w:val="000000000000" w:firstRow="0" w:lastRow="0" w:firstColumn="0" w:lastColumn="0" w:oddVBand="0" w:evenVBand="0" w:oddHBand="0" w:evenHBand="0" w:firstRowFirstColumn="0" w:firstRowLastColumn="0" w:lastRowFirstColumn="0" w:lastRowLastColumn="0"/>
              <w:rPr>
                <w:rFonts w:ascii="Arial" w:hAnsi="Arial" w:cs="Arial"/>
                <w:i/>
                <w:noProof/>
                <w:sz w:val="20"/>
              </w:rPr>
            </w:pPr>
            <w:r w:rsidRPr="00722E7D">
              <w:rPr>
                <w:rFonts w:ascii="Arial" w:hAnsi="Arial" w:cs="Arial"/>
                <w:sz w:val="20"/>
              </w:rPr>
              <w:t>8,</w:t>
            </w:r>
            <w:r w:rsidR="00221F68" w:rsidRPr="00722E7D">
              <w:rPr>
                <w:rFonts w:ascii="Arial" w:hAnsi="Arial" w:cs="Arial"/>
                <w:sz w:val="20"/>
              </w:rPr>
              <w:t>225</w:t>
            </w:r>
          </w:p>
        </w:tc>
        <w:tc>
          <w:tcPr>
            <w:tcW w:w="525" w:type="pct"/>
            <w:shd w:val="clear" w:color="auto" w:fill="D1EDC8" w:themeFill="accent6" w:themeFillTint="33"/>
          </w:tcPr>
          <w:p w:rsidR="00221F68" w:rsidRPr="00722E7D" w:rsidRDefault="00925D4A" w:rsidP="00925D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8,</w:t>
            </w:r>
            <w:r w:rsidR="00221F68" w:rsidRPr="00722E7D">
              <w:rPr>
                <w:rFonts w:ascii="Arial" w:hAnsi="Arial" w:cs="Arial"/>
                <w:sz w:val="20"/>
              </w:rPr>
              <w:t>909</w:t>
            </w:r>
          </w:p>
        </w:tc>
      </w:tr>
      <w:tr w:rsidR="00221F68" w:rsidRPr="00722E7D" w:rsidTr="00DA4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3" w:type="pct"/>
            <w:shd w:val="clear" w:color="auto" w:fill="auto"/>
          </w:tcPr>
          <w:p w:rsidR="00221F68" w:rsidRPr="00722E7D" w:rsidRDefault="00221F68" w:rsidP="00530083">
            <w:pPr>
              <w:rPr>
                <w:rFonts w:ascii="Arial" w:hAnsi="Arial" w:cs="Arial"/>
                <w:b w:val="0"/>
                <w:noProof/>
                <w:sz w:val="20"/>
              </w:rPr>
            </w:pPr>
            <w:r w:rsidRPr="00722E7D">
              <w:rPr>
                <w:rFonts w:ascii="Arial" w:hAnsi="Arial" w:cs="Arial"/>
                <w:b w:val="0"/>
                <w:sz w:val="20"/>
              </w:rPr>
              <w:t>Electricity</w:t>
            </w:r>
          </w:p>
        </w:tc>
        <w:tc>
          <w:tcPr>
            <w:tcW w:w="492" w:type="pct"/>
            <w:shd w:val="clear" w:color="auto" w:fill="auto"/>
          </w:tcPr>
          <w:p w:rsidR="00221F68" w:rsidRPr="00722E7D" w:rsidRDefault="00925D4A"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i/>
                <w:noProof/>
                <w:sz w:val="20"/>
              </w:rPr>
            </w:pPr>
            <w:r w:rsidRPr="00722E7D">
              <w:rPr>
                <w:rFonts w:ascii="Arial" w:hAnsi="Arial" w:cs="Arial"/>
                <w:sz w:val="20"/>
              </w:rPr>
              <w:t>11,</w:t>
            </w:r>
            <w:r w:rsidR="00221F68" w:rsidRPr="00722E7D">
              <w:rPr>
                <w:rFonts w:ascii="Arial" w:hAnsi="Arial" w:cs="Arial"/>
                <w:sz w:val="20"/>
              </w:rPr>
              <w:t>087</w:t>
            </w:r>
          </w:p>
        </w:tc>
        <w:tc>
          <w:tcPr>
            <w:tcW w:w="525" w:type="pct"/>
            <w:shd w:val="clear" w:color="auto" w:fill="auto"/>
          </w:tcPr>
          <w:p w:rsidR="00221F68" w:rsidRPr="00722E7D" w:rsidRDefault="00221F68"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22E7D">
              <w:rPr>
                <w:rFonts w:ascii="Arial" w:hAnsi="Arial" w:cs="Arial"/>
                <w:sz w:val="20"/>
              </w:rPr>
              <w:t>11</w:t>
            </w:r>
            <w:r w:rsidR="00925D4A" w:rsidRPr="00722E7D">
              <w:rPr>
                <w:rFonts w:ascii="Arial" w:hAnsi="Arial" w:cs="Arial"/>
                <w:sz w:val="20"/>
              </w:rPr>
              <w:t>,</w:t>
            </w:r>
            <w:r w:rsidRPr="00722E7D">
              <w:rPr>
                <w:rFonts w:ascii="Arial" w:hAnsi="Arial" w:cs="Arial"/>
                <w:sz w:val="20"/>
              </w:rPr>
              <w:t>462</w:t>
            </w:r>
          </w:p>
        </w:tc>
      </w:tr>
      <w:tr w:rsidR="00221F68" w:rsidRPr="00722E7D" w:rsidTr="00DA4F5A">
        <w:tc>
          <w:tcPr>
            <w:cnfStyle w:val="001000000000" w:firstRow="0" w:lastRow="0" w:firstColumn="1" w:lastColumn="0" w:oddVBand="0" w:evenVBand="0" w:oddHBand="0" w:evenHBand="0" w:firstRowFirstColumn="0" w:firstRowLastColumn="0" w:lastRowFirstColumn="0" w:lastRowLastColumn="0"/>
            <w:tcW w:w="3983" w:type="pct"/>
            <w:shd w:val="clear" w:color="auto" w:fill="D1EDC8" w:themeFill="accent6" w:themeFillTint="33"/>
          </w:tcPr>
          <w:p w:rsidR="00221F68" w:rsidRPr="00722E7D" w:rsidRDefault="00221F68" w:rsidP="00530083">
            <w:pPr>
              <w:rPr>
                <w:rFonts w:ascii="Arial" w:hAnsi="Arial" w:cs="Arial"/>
                <w:b w:val="0"/>
                <w:sz w:val="20"/>
              </w:rPr>
            </w:pPr>
            <w:r w:rsidRPr="00722E7D">
              <w:rPr>
                <w:rFonts w:ascii="Arial" w:hAnsi="Arial" w:cs="Arial"/>
                <w:b w:val="0"/>
                <w:sz w:val="20"/>
              </w:rPr>
              <w:t>Other (steam, thermal fluids, cooling water, compressed air)</w:t>
            </w:r>
          </w:p>
        </w:tc>
        <w:tc>
          <w:tcPr>
            <w:tcW w:w="492" w:type="pct"/>
            <w:shd w:val="clear" w:color="auto" w:fill="D1EDC8" w:themeFill="accent6" w:themeFillTint="33"/>
          </w:tcPr>
          <w:p w:rsidR="00221F68" w:rsidRPr="00722E7D" w:rsidRDefault="00925D4A" w:rsidP="00925D4A">
            <w:pPr>
              <w:jc w:val="right"/>
              <w:cnfStyle w:val="000000000000" w:firstRow="0" w:lastRow="0" w:firstColumn="0" w:lastColumn="0" w:oddVBand="0" w:evenVBand="0" w:oddHBand="0" w:evenHBand="0" w:firstRowFirstColumn="0" w:firstRowLastColumn="0" w:lastRowFirstColumn="0" w:lastRowLastColumn="0"/>
              <w:rPr>
                <w:rFonts w:ascii="Arial" w:hAnsi="Arial" w:cs="Arial"/>
                <w:i/>
                <w:noProof/>
                <w:sz w:val="20"/>
              </w:rPr>
            </w:pPr>
            <w:r w:rsidRPr="00722E7D">
              <w:rPr>
                <w:rFonts w:ascii="Arial" w:hAnsi="Arial" w:cs="Arial"/>
                <w:sz w:val="20"/>
              </w:rPr>
              <w:t>8,</w:t>
            </w:r>
            <w:r w:rsidR="00221F68" w:rsidRPr="00722E7D">
              <w:rPr>
                <w:rFonts w:ascii="Arial" w:hAnsi="Arial" w:cs="Arial"/>
                <w:sz w:val="20"/>
              </w:rPr>
              <w:t>147</w:t>
            </w:r>
          </w:p>
        </w:tc>
        <w:tc>
          <w:tcPr>
            <w:tcW w:w="525" w:type="pct"/>
            <w:shd w:val="clear" w:color="auto" w:fill="D1EDC8" w:themeFill="accent6" w:themeFillTint="33"/>
          </w:tcPr>
          <w:p w:rsidR="00221F68" w:rsidRPr="00722E7D" w:rsidRDefault="00925D4A" w:rsidP="00925D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7,</w:t>
            </w:r>
            <w:r w:rsidR="00221F68" w:rsidRPr="00722E7D">
              <w:rPr>
                <w:rFonts w:ascii="Arial" w:hAnsi="Arial" w:cs="Arial"/>
                <w:sz w:val="20"/>
              </w:rPr>
              <w:t>388</w:t>
            </w:r>
          </w:p>
        </w:tc>
      </w:tr>
      <w:tr w:rsidR="00221F68" w:rsidRPr="00722E7D" w:rsidTr="00DA4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3" w:type="pct"/>
            <w:shd w:val="clear" w:color="auto" w:fill="auto"/>
          </w:tcPr>
          <w:p w:rsidR="00221F68" w:rsidRPr="00722E7D" w:rsidRDefault="00221F68" w:rsidP="00530083">
            <w:pPr>
              <w:rPr>
                <w:rFonts w:ascii="Arial" w:hAnsi="Arial" w:cs="Arial"/>
                <w:sz w:val="20"/>
              </w:rPr>
            </w:pPr>
            <w:r w:rsidRPr="00722E7D">
              <w:rPr>
                <w:rFonts w:ascii="Arial" w:hAnsi="Arial" w:cs="Arial"/>
                <w:color w:val="29531B" w:themeColor="accent6" w:themeShade="BF"/>
                <w:sz w:val="20"/>
              </w:rPr>
              <w:t>Total</w:t>
            </w:r>
          </w:p>
        </w:tc>
        <w:tc>
          <w:tcPr>
            <w:tcW w:w="492" w:type="pct"/>
            <w:shd w:val="clear" w:color="auto" w:fill="auto"/>
          </w:tcPr>
          <w:p w:rsidR="00221F68" w:rsidRPr="00722E7D" w:rsidRDefault="00925D4A"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b/>
                <w:i/>
                <w:noProof/>
                <w:sz w:val="20"/>
              </w:rPr>
            </w:pPr>
            <w:r w:rsidRPr="00722E7D">
              <w:rPr>
                <w:rFonts w:ascii="Arial" w:hAnsi="Arial" w:cs="Arial"/>
                <w:b/>
                <w:sz w:val="20"/>
              </w:rPr>
              <w:t>27,</w:t>
            </w:r>
            <w:r w:rsidR="00221F68" w:rsidRPr="00722E7D">
              <w:rPr>
                <w:rFonts w:ascii="Arial" w:hAnsi="Arial" w:cs="Arial"/>
                <w:b/>
                <w:sz w:val="20"/>
              </w:rPr>
              <w:t>459</w:t>
            </w:r>
          </w:p>
        </w:tc>
        <w:tc>
          <w:tcPr>
            <w:tcW w:w="525" w:type="pct"/>
            <w:shd w:val="clear" w:color="auto" w:fill="auto"/>
          </w:tcPr>
          <w:p w:rsidR="00221F68" w:rsidRPr="00722E7D" w:rsidRDefault="00925D4A"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22E7D">
              <w:rPr>
                <w:rFonts w:ascii="Arial" w:hAnsi="Arial" w:cs="Arial"/>
                <w:b/>
                <w:sz w:val="20"/>
              </w:rPr>
              <w:t>27,</w:t>
            </w:r>
            <w:r w:rsidR="00221F68" w:rsidRPr="00722E7D">
              <w:rPr>
                <w:rFonts w:ascii="Arial" w:hAnsi="Arial" w:cs="Arial"/>
                <w:b/>
                <w:sz w:val="20"/>
              </w:rPr>
              <w:t>759</w:t>
            </w:r>
          </w:p>
        </w:tc>
      </w:tr>
    </w:tbl>
    <w:p w:rsidR="00D527A3" w:rsidRPr="00722E7D" w:rsidRDefault="00D527A3" w:rsidP="00530083">
      <w:pPr>
        <w:spacing w:after="0" w:line="240" w:lineRule="auto"/>
        <w:rPr>
          <w:rFonts w:ascii="Arial" w:hAnsi="Arial" w:cs="Arial"/>
          <w:noProof/>
          <w:sz w:val="20"/>
        </w:rPr>
      </w:pPr>
    </w:p>
    <w:p w:rsidR="00925D4A" w:rsidRPr="00722E7D" w:rsidRDefault="00925D4A">
      <w:pPr>
        <w:rPr>
          <w:rFonts w:ascii="Arial" w:hAnsi="Arial" w:cs="Arial"/>
          <w:noProof/>
          <w:sz w:val="20"/>
        </w:rPr>
      </w:pPr>
      <w:r w:rsidRPr="00722E7D">
        <w:rPr>
          <w:rFonts w:ascii="Arial" w:hAnsi="Arial" w:cs="Arial"/>
          <w:noProof/>
          <w:sz w:val="20"/>
        </w:rPr>
        <w:br w:type="page"/>
      </w:r>
    </w:p>
    <w:p w:rsidR="00925D4A" w:rsidRPr="00722E7D" w:rsidRDefault="00925D4A" w:rsidP="00107FD5">
      <w:pPr>
        <w:pStyle w:val="Heading1"/>
        <w:numPr>
          <w:ilvl w:val="0"/>
          <w:numId w:val="43"/>
        </w:numPr>
        <w:spacing w:before="0" w:after="0"/>
        <w:ind w:left="426" w:hanging="284"/>
        <w:rPr>
          <w:rFonts w:cs="Arial"/>
          <w:noProof/>
        </w:rPr>
      </w:pPr>
      <w:bookmarkStart w:id="43" w:name="_Toc12351737"/>
      <w:bookmarkStart w:id="44" w:name="_Toc12545189"/>
      <w:r w:rsidRPr="00722E7D">
        <w:rPr>
          <w:rFonts w:cs="Arial"/>
          <w:noProof/>
        </w:rPr>
        <w:lastRenderedPageBreak/>
        <w:t>Information regarding environment protection (continued)</w:t>
      </w:r>
      <w:bookmarkEnd w:id="43"/>
      <w:bookmarkEnd w:id="44"/>
    </w:p>
    <w:p w:rsidR="00925D4A" w:rsidRPr="00722E7D" w:rsidRDefault="00925D4A" w:rsidP="00530083">
      <w:pPr>
        <w:spacing w:after="0" w:line="240" w:lineRule="auto"/>
        <w:rPr>
          <w:rFonts w:ascii="Arial" w:hAnsi="Arial" w:cs="Arial"/>
          <w:noProof/>
          <w:sz w:val="20"/>
        </w:rPr>
      </w:pPr>
    </w:p>
    <w:p w:rsidR="00D527A3" w:rsidRPr="00722E7D" w:rsidRDefault="00CA1594" w:rsidP="00EE238E">
      <w:pPr>
        <w:pStyle w:val="Heading2"/>
        <w:spacing w:before="0"/>
        <w:ind w:left="426"/>
        <w:rPr>
          <w:rFonts w:cs="Arial"/>
        </w:rPr>
      </w:pPr>
      <w:bookmarkStart w:id="45" w:name="_Toc12545190"/>
      <w:r w:rsidRPr="00722E7D">
        <w:rPr>
          <w:rFonts w:cs="Arial"/>
        </w:rPr>
        <w:t>5</w:t>
      </w:r>
      <w:r w:rsidR="00803846" w:rsidRPr="00722E7D">
        <w:rPr>
          <w:rFonts w:cs="Arial"/>
        </w:rPr>
        <w:t>.2</w:t>
      </w:r>
      <w:r w:rsidR="00D527A3" w:rsidRPr="00722E7D">
        <w:rPr>
          <w:rFonts w:cs="Arial"/>
        </w:rPr>
        <w:t xml:space="preserve"> Water </w:t>
      </w:r>
      <w:r w:rsidR="00434630" w:rsidRPr="00722E7D">
        <w:rPr>
          <w:rFonts w:cs="Arial"/>
        </w:rPr>
        <w:t>use</w:t>
      </w:r>
      <w:bookmarkEnd w:id="45"/>
    </w:p>
    <w:p w:rsidR="00925D4A" w:rsidRPr="00722E7D" w:rsidRDefault="00925D4A" w:rsidP="00530083">
      <w:pPr>
        <w:spacing w:after="0" w:line="240" w:lineRule="auto"/>
        <w:rPr>
          <w:rFonts w:ascii="Arial" w:hAnsi="Arial" w:cs="Arial"/>
          <w:sz w:val="20"/>
        </w:rPr>
      </w:pPr>
    </w:p>
    <w:p w:rsidR="00D527A3" w:rsidRPr="00722E7D" w:rsidRDefault="00D527A3" w:rsidP="00530083">
      <w:pPr>
        <w:spacing w:after="0" w:line="240" w:lineRule="auto"/>
        <w:rPr>
          <w:rFonts w:ascii="Arial" w:hAnsi="Arial" w:cs="Arial"/>
          <w:sz w:val="20"/>
        </w:rPr>
      </w:pPr>
      <w:r w:rsidRPr="00722E7D">
        <w:rPr>
          <w:rFonts w:ascii="Arial" w:hAnsi="Arial" w:cs="Arial"/>
          <w:sz w:val="20"/>
        </w:rPr>
        <w:t>We are committed to managing water resources sustainably. To help us deliver on this commitment, Zentiva site establish</w:t>
      </w:r>
      <w:r w:rsidR="00434630" w:rsidRPr="00722E7D">
        <w:rPr>
          <w:rFonts w:ascii="Arial" w:hAnsi="Arial" w:cs="Arial"/>
          <w:sz w:val="20"/>
        </w:rPr>
        <w:t>ed and execute</w:t>
      </w:r>
      <w:r w:rsidRPr="00722E7D">
        <w:rPr>
          <w:rFonts w:ascii="Arial" w:hAnsi="Arial" w:cs="Arial"/>
          <w:sz w:val="20"/>
        </w:rPr>
        <w:t xml:space="preserve"> a water resource management plan</w:t>
      </w:r>
      <w:r w:rsidR="00161BAE" w:rsidRPr="00722E7D">
        <w:rPr>
          <w:rFonts w:ascii="Arial" w:hAnsi="Arial" w:cs="Arial"/>
          <w:sz w:val="20"/>
        </w:rPr>
        <w:t>.</w:t>
      </w:r>
    </w:p>
    <w:p w:rsidR="00925D4A" w:rsidRPr="00722E7D" w:rsidRDefault="00925D4A" w:rsidP="00530083">
      <w:pPr>
        <w:spacing w:after="0" w:line="240" w:lineRule="auto"/>
        <w:rPr>
          <w:rFonts w:ascii="Arial" w:hAnsi="Arial" w:cs="Arial"/>
          <w:noProof/>
          <w:sz w:val="20"/>
        </w:rPr>
      </w:pPr>
    </w:p>
    <w:p w:rsidR="00D527A3" w:rsidRPr="00722E7D" w:rsidRDefault="00D527A3" w:rsidP="00530083">
      <w:pPr>
        <w:spacing w:after="0" w:line="240" w:lineRule="auto"/>
        <w:rPr>
          <w:rFonts w:ascii="Arial" w:hAnsi="Arial" w:cs="Arial"/>
          <w:sz w:val="20"/>
        </w:rPr>
      </w:pPr>
      <w:r w:rsidRPr="00722E7D">
        <w:rPr>
          <w:rFonts w:ascii="Arial" w:hAnsi="Arial" w:cs="Arial"/>
          <w:sz w:val="20"/>
        </w:rPr>
        <w:t xml:space="preserve">Water used </w:t>
      </w:r>
      <w:r w:rsidR="00434630" w:rsidRPr="00722E7D">
        <w:rPr>
          <w:rFonts w:ascii="Arial" w:hAnsi="Arial" w:cs="Arial"/>
          <w:sz w:val="20"/>
        </w:rPr>
        <w:t xml:space="preserve">for production processes </w:t>
      </w:r>
      <w:r w:rsidRPr="00722E7D">
        <w:rPr>
          <w:rFonts w:ascii="Arial" w:hAnsi="Arial" w:cs="Arial"/>
          <w:sz w:val="20"/>
        </w:rPr>
        <w:t>is withdrawn from available watercourses</w:t>
      </w:r>
      <w:r w:rsidR="00434630" w:rsidRPr="00722E7D">
        <w:rPr>
          <w:rFonts w:ascii="Arial" w:hAnsi="Arial" w:cs="Arial"/>
          <w:sz w:val="20"/>
        </w:rPr>
        <w:t xml:space="preserve">; water for gardening only is </w:t>
      </w:r>
      <w:r w:rsidRPr="00722E7D">
        <w:rPr>
          <w:rFonts w:ascii="Arial" w:hAnsi="Arial" w:cs="Arial"/>
          <w:sz w:val="20"/>
        </w:rPr>
        <w:t>groundwater. We have specific operating procedures for effectively managing our use of water, and for reducing our consumption through moder</w:t>
      </w:r>
      <w:r w:rsidR="00434630" w:rsidRPr="00722E7D">
        <w:rPr>
          <w:rFonts w:ascii="Arial" w:hAnsi="Arial" w:cs="Arial"/>
          <w:sz w:val="20"/>
        </w:rPr>
        <w:t>ation and performance</w:t>
      </w:r>
      <w:r w:rsidRPr="00722E7D">
        <w:rPr>
          <w:rFonts w:ascii="Arial" w:hAnsi="Arial" w:cs="Arial"/>
          <w:sz w:val="20"/>
        </w:rPr>
        <w:t>.</w:t>
      </w:r>
    </w:p>
    <w:p w:rsidR="00EE3EF5" w:rsidRPr="00722E7D" w:rsidRDefault="00EE3EF5" w:rsidP="00530083">
      <w:pPr>
        <w:spacing w:after="0" w:line="240" w:lineRule="auto"/>
        <w:rPr>
          <w:rFonts w:ascii="Arial" w:hAnsi="Arial" w:cs="Arial"/>
          <w:sz w:val="20"/>
        </w:rPr>
      </w:pPr>
    </w:p>
    <w:tbl>
      <w:tblPr>
        <w:tblStyle w:val="GridTable5Dark-Accent11"/>
        <w:tblW w:w="5000" w:type="pct"/>
        <w:tblLayout w:type="fixed"/>
        <w:tblCellMar>
          <w:left w:w="28" w:type="dxa"/>
          <w:right w:w="28" w:type="dxa"/>
        </w:tblCellMar>
        <w:tblLook w:val="04A0" w:firstRow="1" w:lastRow="0" w:firstColumn="1" w:lastColumn="0" w:noHBand="0" w:noVBand="1"/>
      </w:tblPr>
      <w:tblGrid>
        <w:gridCol w:w="4798"/>
        <w:gridCol w:w="850"/>
        <w:gridCol w:w="1006"/>
        <w:gridCol w:w="925"/>
        <w:gridCol w:w="921"/>
        <w:gridCol w:w="845"/>
      </w:tblGrid>
      <w:tr w:rsidR="002E43F1" w:rsidRPr="00722E7D" w:rsidTr="00697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7" w:type="pct"/>
            <w:noWrap/>
            <w:hideMark/>
          </w:tcPr>
          <w:p w:rsidR="00221F68" w:rsidRPr="00722E7D" w:rsidRDefault="00221F68" w:rsidP="00DA4F5A">
            <w:pPr>
              <w:jc w:val="center"/>
              <w:rPr>
                <w:rFonts w:ascii="Arial" w:hAnsi="Arial" w:cs="Arial"/>
                <w:bCs w:val="0"/>
                <w:color w:val="auto"/>
                <w:sz w:val="20"/>
              </w:rPr>
            </w:pPr>
            <w:r w:rsidRPr="00722E7D">
              <w:rPr>
                <w:rFonts w:ascii="Arial" w:hAnsi="Arial" w:cs="Arial"/>
                <w:bCs w:val="0"/>
                <w:color w:val="auto"/>
                <w:sz w:val="20"/>
              </w:rPr>
              <w:t>Water</w:t>
            </w:r>
          </w:p>
        </w:tc>
        <w:tc>
          <w:tcPr>
            <w:tcW w:w="455" w:type="pct"/>
            <w:noWrap/>
            <w:hideMark/>
          </w:tcPr>
          <w:p w:rsidR="00221F68" w:rsidRPr="00722E7D" w:rsidRDefault="00221F68" w:rsidP="0053008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rPr>
            </w:pPr>
            <w:r w:rsidRPr="00722E7D">
              <w:rPr>
                <w:rFonts w:ascii="Arial" w:hAnsi="Arial" w:cs="Arial"/>
                <w:bCs w:val="0"/>
                <w:color w:val="auto"/>
                <w:sz w:val="20"/>
              </w:rPr>
              <w:t>[unit]</w:t>
            </w:r>
          </w:p>
        </w:tc>
        <w:tc>
          <w:tcPr>
            <w:tcW w:w="1033" w:type="pct"/>
            <w:gridSpan w:val="2"/>
            <w:hideMark/>
          </w:tcPr>
          <w:p w:rsidR="00221F68" w:rsidRPr="00722E7D" w:rsidRDefault="00221F68" w:rsidP="0053008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rPr>
            </w:pPr>
            <w:r w:rsidRPr="00722E7D">
              <w:rPr>
                <w:rFonts w:ascii="Arial" w:hAnsi="Arial" w:cs="Arial"/>
                <w:bCs w:val="0"/>
                <w:color w:val="auto"/>
                <w:sz w:val="20"/>
              </w:rPr>
              <w:t>2017</w:t>
            </w:r>
          </w:p>
        </w:tc>
        <w:tc>
          <w:tcPr>
            <w:tcW w:w="945" w:type="pct"/>
            <w:gridSpan w:val="2"/>
          </w:tcPr>
          <w:p w:rsidR="00221F68" w:rsidRPr="00722E7D" w:rsidRDefault="00221F68" w:rsidP="0053008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bCs w:val="0"/>
                <w:color w:val="auto"/>
                <w:sz w:val="20"/>
              </w:rPr>
              <w:t>2018</w:t>
            </w:r>
          </w:p>
        </w:tc>
      </w:tr>
      <w:tr w:rsidR="005D557D" w:rsidRPr="00722E7D" w:rsidTr="00697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7" w:type="pct"/>
            <w:shd w:val="clear" w:color="auto" w:fill="BCDCF9" w:themeFill="accent1" w:themeFillTint="66"/>
            <w:noWrap/>
          </w:tcPr>
          <w:p w:rsidR="005D557D" w:rsidRPr="00722E7D" w:rsidRDefault="005D557D" w:rsidP="00530083">
            <w:pPr>
              <w:rPr>
                <w:rFonts w:ascii="Arial" w:hAnsi="Arial" w:cs="Arial"/>
                <w:sz w:val="20"/>
              </w:rPr>
            </w:pPr>
          </w:p>
        </w:tc>
        <w:tc>
          <w:tcPr>
            <w:tcW w:w="455" w:type="pct"/>
            <w:noWrap/>
          </w:tcPr>
          <w:p w:rsidR="005D557D" w:rsidRPr="00722E7D" w:rsidRDefault="005D557D" w:rsidP="0053008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538" w:type="pct"/>
            <w:noWrap/>
          </w:tcPr>
          <w:p w:rsidR="005D557D" w:rsidRPr="00722E7D" w:rsidRDefault="005D557D" w:rsidP="00F062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95" w:type="pct"/>
          </w:tcPr>
          <w:p w:rsidR="005D557D" w:rsidRPr="00722E7D" w:rsidRDefault="005D557D" w:rsidP="00F062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93" w:type="pct"/>
          </w:tcPr>
          <w:p w:rsidR="005D557D" w:rsidRPr="00722E7D" w:rsidRDefault="005D557D" w:rsidP="00F062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52" w:type="pct"/>
            <w:noWrap/>
          </w:tcPr>
          <w:p w:rsidR="005D557D" w:rsidRPr="00722E7D" w:rsidRDefault="005D557D" w:rsidP="00F062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973EF" w:rsidRPr="00722E7D" w:rsidTr="006973EF">
        <w:tc>
          <w:tcPr>
            <w:cnfStyle w:val="001000000000" w:firstRow="0" w:lastRow="0" w:firstColumn="1" w:lastColumn="0" w:oddVBand="0" w:evenVBand="0" w:oddHBand="0" w:evenHBand="0" w:firstRowFirstColumn="0" w:firstRowLastColumn="0" w:lastRowFirstColumn="0" w:lastRowLastColumn="0"/>
            <w:tcW w:w="2567" w:type="pct"/>
            <w:shd w:val="clear" w:color="auto" w:fill="DDEDFC" w:themeFill="accent1" w:themeFillTint="33"/>
            <w:noWrap/>
            <w:hideMark/>
          </w:tcPr>
          <w:p w:rsidR="006973EF" w:rsidRPr="00722E7D" w:rsidRDefault="006973EF" w:rsidP="006973EF">
            <w:pPr>
              <w:rPr>
                <w:rFonts w:ascii="Arial" w:hAnsi="Arial" w:cs="Arial"/>
                <w:b w:val="0"/>
                <w:bCs w:val="0"/>
                <w:color w:val="auto"/>
                <w:sz w:val="20"/>
              </w:rPr>
            </w:pPr>
            <w:r w:rsidRPr="00722E7D">
              <w:rPr>
                <w:rFonts w:ascii="Arial" w:hAnsi="Arial" w:cs="Arial"/>
                <w:b w:val="0"/>
                <w:bCs w:val="0"/>
                <w:color w:val="auto"/>
                <w:sz w:val="20"/>
              </w:rPr>
              <w:t>City water</w:t>
            </w:r>
          </w:p>
        </w:tc>
        <w:tc>
          <w:tcPr>
            <w:tcW w:w="455" w:type="pct"/>
            <w:noWrap/>
            <w:hideMark/>
          </w:tcPr>
          <w:p w:rsidR="006973EF" w:rsidRPr="00722E7D" w:rsidRDefault="006973EF" w:rsidP="006973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[m3]</w:t>
            </w:r>
          </w:p>
        </w:tc>
        <w:tc>
          <w:tcPr>
            <w:tcW w:w="538" w:type="pct"/>
            <w:noWrap/>
            <w:hideMark/>
          </w:tcPr>
          <w:p w:rsidR="006973EF" w:rsidRPr="00722E7D" w:rsidRDefault="006973EF" w:rsidP="006973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56,784</w:t>
            </w:r>
          </w:p>
        </w:tc>
        <w:tc>
          <w:tcPr>
            <w:tcW w:w="495" w:type="pct"/>
          </w:tcPr>
          <w:p w:rsidR="006973EF" w:rsidRPr="00722E7D" w:rsidRDefault="006973EF" w:rsidP="006973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98.2%</w:t>
            </w:r>
          </w:p>
        </w:tc>
        <w:tc>
          <w:tcPr>
            <w:tcW w:w="493" w:type="pct"/>
          </w:tcPr>
          <w:p w:rsidR="006973EF" w:rsidRPr="00722E7D" w:rsidRDefault="006973EF" w:rsidP="006973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87,685</w:t>
            </w:r>
          </w:p>
        </w:tc>
        <w:tc>
          <w:tcPr>
            <w:tcW w:w="452" w:type="pct"/>
            <w:noWrap/>
          </w:tcPr>
          <w:p w:rsidR="006973EF" w:rsidRPr="00722E7D" w:rsidRDefault="006973EF" w:rsidP="006973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98.96%</w:t>
            </w:r>
          </w:p>
        </w:tc>
      </w:tr>
      <w:tr w:rsidR="006973EF" w:rsidRPr="00722E7D" w:rsidTr="00697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7" w:type="pct"/>
            <w:shd w:val="clear" w:color="auto" w:fill="BCDCF9" w:themeFill="accent1" w:themeFillTint="66"/>
            <w:noWrap/>
            <w:hideMark/>
          </w:tcPr>
          <w:p w:rsidR="006973EF" w:rsidRPr="00722E7D" w:rsidRDefault="006973EF" w:rsidP="006973EF">
            <w:pPr>
              <w:rPr>
                <w:rFonts w:ascii="Arial" w:hAnsi="Arial" w:cs="Arial"/>
                <w:b w:val="0"/>
                <w:bCs w:val="0"/>
                <w:color w:val="auto"/>
                <w:sz w:val="20"/>
              </w:rPr>
            </w:pPr>
            <w:r w:rsidRPr="00722E7D">
              <w:rPr>
                <w:rFonts w:ascii="Arial" w:hAnsi="Arial" w:cs="Arial"/>
                <w:b w:val="0"/>
                <w:bCs w:val="0"/>
                <w:color w:val="auto"/>
                <w:sz w:val="20"/>
              </w:rPr>
              <w:t xml:space="preserve">Groundwater </w:t>
            </w:r>
          </w:p>
        </w:tc>
        <w:tc>
          <w:tcPr>
            <w:tcW w:w="455" w:type="pct"/>
            <w:noWrap/>
            <w:hideMark/>
          </w:tcPr>
          <w:p w:rsidR="006973EF" w:rsidRPr="00722E7D" w:rsidRDefault="006973EF" w:rsidP="006973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22E7D">
              <w:rPr>
                <w:rFonts w:ascii="Arial" w:hAnsi="Arial" w:cs="Arial"/>
                <w:sz w:val="20"/>
              </w:rPr>
              <w:t>[m3]</w:t>
            </w:r>
          </w:p>
        </w:tc>
        <w:tc>
          <w:tcPr>
            <w:tcW w:w="538" w:type="pct"/>
            <w:noWrap/>
            <w:hideMark/>
          </w:tcPr>
          <w:p w:rsidR="006973EF" w:rsidRPr="00722E7D" w:rsidRDefault="006973EF" w:rsidP="006973E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22E7D">
              <w:rPr>
                <w:rFonts w:ascii="Arial" w:hAnsi="Arial" w:cs="Arial"/>
                <w:sz w:val="20"/>
              </w:rPr>
              <w:t>1,067</w:t>
            </w:r>
          </w:p>
        </w:tc>
        <w:tc>
          <w:tcPr>
            <w:tcW w:w="495" w:type="pct"/>
          </w:tcPr>
          <w:p w:rsidR="006973EF" w:rsidRPr="00722E7D" w:rsidRDefault="006973EF" w:rsidP="006973E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22E7D">
              <w:rPr>
                <w:rFonts w:ascii="Arial" w:hAnsi="Arial" w:cs="Arial"/>
                <w:sz w:val="20"/>
              </w:rPr>
              <w:t>1.8%</w:t>
            </w:r>
          </w:p>
        </w:tc>
        <w:tc>
          <w:tcPr>
            <w:tcW w:w="493" w:type="pct"/>
          </w:tcPr>
          <w:p w:rsidR="006973EF" w:rsidRPr="00722E7D" w:rsidRDefault="006973EF" w:rsidP="006973E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22E7D">
              <w:rPr>
                <w:rFonts w:ascii="Arial" w:hAnsi="Arial" w:cs="Arial"/>
                <w:sz w:val="20"/>
              </w:rPr>
              <w:t>1,845</w:t>
            </w:r>
          </w:p>
        </w:tc>
        <w:tc>
          <w:tcPr>
            <w:tcW w:w="452" w:type="pct"/>
            <w:noWrap/>
          </w:tcPr>
          <w:p w:rsidR="006973EF" w:rsidRPr="00722E7D" w:rsidRDefault="006973EF" w:rsidP="006973E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22E7D">
              <w:rPr>
                <w:rFonts w:ascii="Arial" w:hAnsi="Arial" w:cs="Arial"/>
                <w:sz w:val="20"/>
              </w:rPr>
              <w:t>1.04%</w:t>
            </w:r>
          </w:p>
        </w:tc>
      </w:tr>
      <w:tr w:rsidR="006973EF" w:rsidRPr="00722E7D" w:rsidTr="006973EF">
        <w:tc>
          <w:tcPr>
            <w:cnfStyle w:val="001000000000" w:firstRow="0" w:lastRow="0" w:firstColumn="1" w:lastColumn="0" w:oddVBand="0" w:evenVBand="0" w:oddHBand="0" w:evenHBand="0" w:firstRowFirstColumn="0" w:firstRowLastColumn="0" w:lastRowFirstColumn="0" w:lastRowLastColumn="0"/>
            <w:tcW w:w="2567" w:type="pct"/>
            <w:shd w:val="clear" w:color="auto" w:fill="DDEDFC" w:themeFill="accent1" w:themeFillTint="33"/>
            <w:noWrap/>
            <w:hideMark/>
          </w:tcPr>
          <w:p w:rsidR="006973EF" w:rsidRPr="00722E7D" w:rsidRDefault="006973EF" w:rsidP="006973EF">
            <w:pPr>
              <w:rPr>
                <w:rFonts w:ascii="Arial" w:hAnsi="Arial" w:cs="Arial"/>
                <w:bCs w:val="0"/>
                <w:color w:val="auto"/>
                <w:sz w:val="20"/>
              </w:rPr>
            </w:pPr>
            <w:r w:rsidRPr="00722E7D">
              <w:rPr>
                <w:rFonts w:ascii="Arial" w:hAnsi="Arial" w:cs="Arial"/>
                <w:bCs w:val="0"/>
                <w:color w:val="auto"/>
                <w:sz w:val="20"/>
              </w:rPr>
              <w:t>Total</w:t>
            </w:r>
          </w:p>
        </w:tc>
        <w:tc>
          <w:tcPr>
            <w:tcW w:w="455" w:type="pct"/>
            <w:noWrap/>
            <w:hideMark/>
          </w:tcPr>
          <w:p w:rsidR="006973EF" w:rsidRPr="00722E7D" w:rsidRDefault="006973EF" w:rsidP="006973E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722E7D">
              <w:rPr>
                <w:rFonts w:ascii="Arial" w:hAnsi="Arial" w:cs="Arial"/>
                <w:b/>
                <w:sz w:val="20"/>
              </w:rPr>
              <w:t>[m3]</w:t>
            </w:r>
          </w:p>
        </w:tc>
        <w:tc>
          <w:tcPr>
            <w:tcW w:w="538" w:type="pct"/>
            <w:noWrap/>
            <w:hideMark/>
          </w:tcPr>
          <w:p w:rsidR="006973EF" w:rsidRPr="00722E7D" w:rsidRDefault="006973EF" w:rsidP="006973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722E7D">
              <w:rPr>
                <w:rFonts w:ascii="Arial" w:hAnsi="Arial" w:cs="Arial"/>
                <w:b/>
                <w:sz w:val="20"/>
              </w:rPr>
              <w:t>57,851</w:t>
            </w:r>
          </w:p>
        </w:tc>
        <w:tc>
          <w:tcPr>
            <w:tcW w:w="495" w:type="pct"/>
          </w:tcPr>
          <w:p w:rsidR="006973EF" w:rsidRPr="00722E7D" w:rsidRDefault="006973EF" w:rsidP="006973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722E7D">
              <w:rPr>
                <w:rFonts w:ascii="Arial" w:hAnsi="Arial" w:cs="Arial"/>
                <w:b/>
                <w:sz w:val="20"/>
              </w:rPr>
              <w:t>100%</w:t>
            </w:r>
          </w:p>
        </w:tc>
        <w:tc>
          <w:tcPr>
            <w:tcW w:w="493" w:type="pct"/>
          </w:tcPr>
          <w:p w:rsidR="006973EF" w:rsidRPr="00722E7D" w:rsidRDefault="006973EF" w:rsidP="006973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722E7D">
              <w:rPr>
                <w:rFonts w:ascii="Arial" w:hAnsi="Arial" w:cs="Arial"/>
                <w:b/>
                <w:sz w:val="20"/>
              </w:rPr>
              <w:t>91,548</w:t>
            </w:r>
          </w:p>
        </w:tc>
        <w:tc>
          <w:tcPr>
            <w:tcW w:w="452" w:type="pct"/>
            <w:noWrap/>
          </w:tcPr>
          <w:p w:rsidR="006973EF" w:rsidRPr="00722E7D" w:rsidRDefault="006973EF" w:rsidP="006973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722E7D">
              <w:rPr>
                <w:rFonts w:ascii="Arial" w:hAnsi="Arial" w:cs="Arial"/>
                <w:b/>
                <w:sz w:val="20"/>
              </w:rPr>
              <w:t>100%</w:t>
            </w:r>
          </w:p>
        </w:tc>
      </w:tr>
    </w:tbl>
    <w:p w:rsidR="00B571B0" w:rsidRPr="00722E7D" w:rsidRDefault="00B571B0" w:rsidP="00530083">
      <w:pPr>
        <w:pStyle w:val="Heading3"/>
        <w:spacing w:before="0"/>
        <w:rPr>
          <w:rFonts w:cs="Arial"/>
          <w:color w:val="auto"/>
        </w:rPr>
      </w:pPr>
    </w:p>
    <w:p w:rsidR="00434630" w:rsidRPr="00722E7D" w:rsidRDefault="00434630" w:rsidP="00530083">
      <w:pPr>
        <w:pStyle w:val="Heading3"/>
        <w:spacing w:before="0"/>
        <w:rPr>
          <w:rFonts w:cs="Arial"/>
        </w:rPr>
      </w:pPr>
    </w:p>
    <w:p w:rsidR="002A4E9D" w:rsidRPr="00722E7D" w:rsidRDefault="00CA1594" w:rsidP="00EE238E">
      <w:pPr>
        <w:pStyle w:val="Heading2"/>
        <w:spacing w:before="0"/>
        <w:ind w:left="426"/>
        <w:rPr>
          <w:rFonts w:cs="Arial"/>
        </w:rPr>
      </w:pPr>
      <w:bookmarkStart w:id="46" w:name="_Toc12545191"/>
      <w:r w:rsidRPr="00722E7D">
        <w:rPr>
          <w:rFonts w:cs="Arial"/>
        </w:rPr>
        <w:t>5</w:t>
      </w:r>
      <w:r w:rsidR="00803846" w:rsidRPr="00722E7D">
        <w:rPr>
          <w:rFonts w:cs="Arial"/>
        </w:rPr>
        <w:t>.3</w:t>
      </w:r>
      <w:r w:rsidR="003114C0" w:rsidRPr="00722E7D">
        <w:rPr>
          <w:rFonts w:cs="Arial"/>
        </w:rPr>
        <w:t xml:space="preserve"> </w:t>
      </w:r>
      <w:r w:rsidR="002A4E9D" w:rsidRPr="00722E7D">
        <w:rPr>
          <w:rFonts w:cs="Arial"/>
        </w:rPr>
        <w:t>Managing wastewater discharge</w:t>
      </w:r>
      <w:bookmarkEnd w:id="46"/>
      <w:r w:rsidR="002A4E9D" w:rsidRPr="00722E7D">
        <w:rPr>
          <w:rFonts w:cs="Arial"/>
        </w:rPr>
        <w:t xml:space="preserve"> </w:t>
      </w:r>
    </w:p>
    <w:p w:rsidR="00925D4A" w:rsidRPr="00722E7D" w:rsidRDefault="00925D4A" w:rsidP="00530083">
      <w:pPr>
        <w:spacing w:after="0" w:line="240" w:lineRule="auto"/>
        <w:rPr>
          <w:rFonts w:ascii="Arial" w:hAnsi="Arial" w:cs="Arial"/>
          <w:sz w:val="20"/>
        </w:rPr>
      </w:pPr>
    </w:p>
    <w:p w:rsidR="002A4E9D" w:rsidRPr="00722E7D" w:rsidRDefault="00B069E2" w:rsidP="00530083">
      <w:pPr>
        <w:spacing w:after="0" w:line="240" w:lineRule="auto"/>
        <w:rPr>
          <w:rFonts w:ascii="Arial" w:hAnsi="Arial" w:cs="Arial"/>
          <w:sz w:val="20"/>
        </w:rPr>
      </w:pPr>
      <w:r w:rsidRPr="00722E7D">
        <w:rPr>
          <w:rFonts w:ascii="Arial" w:hAnsi="Arial" w:cs="Arial"/>
          <w:sz w:val="20"/>
        </w:rPr>
        <w:t xml:space="preserve">Water pollution prevention is one of Zentiva site priorities. </w:t>
      </w:r>
      <w:r w:rsidR="00D923EC" w:rsidRPr="00722E7D">
        <w:rPr>
          <w:rFonts w:ascii="Arial" w:hAnsi="Arial" w:cs="Arial"/>
          <w:sz w:val="20"/>
        </w:rPr>
        <w:t xml:space="preserve">Focus in terms of </w:t>
      </w:r>
      <w:r w:rsidRPr="00722E7D">
        <w:rPr>
          <w:rFonts w:ascii="Arial" w:hAnsi="Arial" w:cs="Arial"/>
          <w:sz w:val="20"/>
        </w:rPr>
        <w:t>waste water is to reduce as much as possible the pollutants that could get into the water sys</w:t>
      </w:r>
      <w:r w:rsidR="00925D4A" w:rsidRPr="00722E7D">
        <w:rPr>
          <w:rFonts w:ascii="Arial" w:hAnsi="Arial" w:cs="Arial"/>
          <w:sz w:val="20"/>
        </w:rPr>
        <w:t>tem during cleaning procedures.</w:t>
      </w:r>
    </w:p>
    <w:p w:rsidR="00925D4A" w:rsidRPr="00722E7D" w:rsidRDefault="00925D4A" w:rsidP="00530083">
      <w:pPr>
        <w:spacing w:after="0" w:line="240" w:lineRule="auto"/>
        <w:rPr>
          <w:rFonts w:ascii="Arial" w:hAnsi="Arial" w:cs="Arial"/>
          <w:sz w:val="20"/>
        </w:rPr>
      </w:pPr>
    </w:p>
    <w:p w:rsidR="00B069E2" w:rsidRPr="00722E7D" w:rsidRDefault="00B069E2" w:rsidP="00530083">
      <w:pPr>
        <w:spacing w:after="0" w:line="240" w:lineRule="auto"/>
        <w:rPr>
          <w:rFonts w:ascii="Arial" w:hAnsi="Arial" w:cs="Arial"/>
          <w:sz w:val="20"/>
        </w:rPr>
      </w:pPr>
      <w:r w:rsidRPr="00722E7D">
        <w:rPr>
          <w:rFonts w:ascii="Arial" w:hAnsi="Arial" w:cs="Arial"/>
          <w:sz w:val="20"/>
        </w:rPr>
        <w:t xml:space="preserve">Several operational controls were put in place and proved to be consistent, the most effective </w:t>
      </w:r>
      <w:r w:rsidR="000C32C4" w:rsidRPr="00722E7D">
        <w:rPr>
          <w:rFonts w:ascii="Arial" w:hAnsi="Arial" w:cs="Arial"/>
          <w:sz w:val="20"/>
        </w:rPr>
        <w:t>being collection</w:t>
      </w:r>
      <w:r w:rsidRPr="00722E7D">
        <w:rPr>
          <w:rFonts w:ascii="Arial" w:hAnsi="Arial" w:cs="Arial"/>
          <w:sz w:val="20"/>
        </w:rPr>
        <w:t xml:space="preserve"> of was</w:t>
      </w:r>
      <w:r w:rsidR="00925D4A" w:rsidRPr="00722E7D">
        <w:rPr>
          <w:rFonts w:ascii="Arial" w:hAnsi="Arial" w:cs="Arial"/>
          <w:sz w:val="20"/>
        </w:rPr>
        <w:t>te before equipment’s cleaning.</w:t>
      </w:r>
    </w:p>
    <w:p w:rsidR="00925D4A" w:rsidRPr="00722E7D" w:rsidRDefault="00925D4A" w:rsidP="00530083">
      <w:pPr>
        <w:spacing w:after="0" w:line="240" w:lineRule="auto"/>
        <w:rPr>
          <w:rFonts w:ascii="Arial" w:hAnsi="Arial" w:cs="Arial"/>
          <w:sz w:val="20"/>
        </w:rPr>
      </w:pPr>
    </w:p>
    <w:p w:rsidR="00B069E2" w:rsidRPr="00722E7D" w:rsidRDefault="00B069E2" w:rsidP="00530083">
      <w:pPr>
        <w:spacing w:after="0" w:line="240" w:lineRule="auto"/>
        <w:rPr>
          <w:rFonts w:ascii="Arial" w:hAnsi="Arial" w:cs="Arial"/>
          <w:sz w:val="20"/>
        </w:rPr>
      </w:pPr>
      <w:r w:rsidRPr="00722E7D">
        <w:rPr>
          <w:rFonts w:ascii="Arial" w:hAnsi="Arial" w:cs="Arial"/>
          <w:sz w:val="20"/>
        </w:rPr>
        <w:t>Internal monitoring is performed on weekly basis beside</w:t>
      </w:r>
      <w:r w:rsidR="00337614" w:rsidRPr="00722E7D">
        <w:rPr>
          <w:rFonts w:ascii="Arial" w:hAnsi="Arial" w:cs="Arial"/>
          <w:sz w:val="20"/>
        </w:rPr>
        <w:t>s</w:t>
      </w:r>
      <w:r w:rsidRPr="00722E7D">
        <w:rPr>
          <w:rFonts w:ascii="Arial" w:hAnsi="Arial" w:cs="Arial"/>
          <w:sz w:val="20"/>
        </w:rPr>
        <w:t xml:space="preserve"> the monthly</w:t>
      </w:r>
      <w:r w:rsidR="00337614" w:rsidRPr="00722E7D">
        <w:rPr>
          <w:rFonts w:ascii="Arial" w:hAnsi="Arial" w:cs="Arial"/>
          <w:sz w:val="20"/>
        </w:rPr>
        <w:t xml:space="preserve"> anal</w:t>
      </w:r>
      <w:r w:rsidRPr="00722E7D">
        <w:rPr>
          <w:rFonts w:ascii="Arial" w:hAnsi="Arial" w:cs="Arial"/>
          <w:sz w:val="20"/>
        </w:rPr>
        <w:t>y</w:t>
      </w:r>
      <w:r w:rsidR="00337614" w:rsidRPr="00722E7D">
        <w:rPr>
          <w:rFonts w:ascii="Arial" w:hAnsi="Arial" w:cs="Arial"/>
          <w:sz w:val="20"/>
        </w:rPr>
        <w:t>si</w:t>
      </w:r>
      <w:r w:rsidRPr="00722E7D">
        <w:rPr>
          <w:rFonts w:ascii="Arial" w:hAnsi="Arial" w:cs="Arial"/>
          <w:sz w:val="20"/>
        </w:rPr>
        <w:t xml:space="preserve">s performed by RENAR certificated laboratory </w:t>
      </w:r>
      <w:r w:rsidR="00337614" w:rsidRPr="00722E7D">
        <w:rPr>
          <w:rFonts w:ascii="Arial" w:hAnsi="Arial" w:cs="Arial"/>
          <w:sz w:val="20"/>
        </w:rPr>
        <w:t xml:space="preserve">in </w:t>
      </w:r>
      <w:r w:rsidRPr="00722E7D">
        <w:rPr>
          <w:rFonts w:ascii="Arial" w:hAnsi="Arial" w:cs="Arial"/>
          <w:sz w:val="20"/>
        </w:rPr>
        <w:t>accord</w:t>
      </w:r>
      <w:r w:rsidR="00337614" w:rsidRPr="00722E7D">
        <w:rPr>
          <w:rFonts w:ascii="Arial" w:hAnsi="Arial" w:cs="Arial"/>
          <w:sz w:val="20"/>
        </w:rPr>
        <w:t>ance</w:t>
      </w:r>
      <w:r w:rsidRPr="00722E7D">
        <w:rPr>
          <w:rFonts w:ascii="Arial" w:hAnsi="Arial" w:cs="Arial"/>
          <w:sz w:val="20"/>
        </w:rPr>
        <w:t xml:space="preserve"> </w:t>
      </w:r>
      <w:r w:rsidR="00337614" w:rsidRPr="00722E7D">
        <w:rPr>
          <w:rFonts w:ascii="Arial" w:hAnsi="Arial" w:cs="Arial"/>
          <w:sz w:val="20"/>
        </w:rPr>
        <w:t>with</w:t>
      </w:r>
      <w:r w:rsidRPr="00722E7D">
        <w:rPr>
          <w:rFonts w:ascii="Arial" w:hAnsi="Arial" w:cs="Arial"/>
          <w:sz w:val="20"/>
        </w:rPr>
        <w:t xml:space="preserve"> legal requ</w:t>
      </w:r>
      <w:r w:rsidR="00337614" w:rsidRPr="00722E7D">
        <w:rPr>
          <w:rFonts w:ascii="Arial" w:hAnsi="Arial" w:cs="Arial"/>
          <w:sz w:val="20"/>
        </w:rPr>
        <w:t>irements</w:t>
      </w:r>
      <w:r w:rsidRPr="00722E7D">
        <w:rPr>
          <w:rFonts w:ascii="Arial" w:hAnsi="Arial" w:cs="Arial"/>
          <w:sz w:val="20"/>
        </w:rPr>
        <w:t>.</w:t>
      </w:r>
    </w:p>
    <w:p w:rsidR="00925D4A" w:rsidRPr="00722E7D" w:rsidRDefault="00925D4A" w:rsidP="00530083">
      <w:pPr>
        <w:spacing w:after="0" w:line="240" w:lineRule="auto"/>
        <w:rPr>
          <w:rFonts w:ascii="Arial" w:hAnsi="Arial" w:cs="Arial"/>
          <w:sz w:val="20"/>
        </w:rPr>
      </w:pPr>
    </w:p>
    <w:p w:rsidR="00925D4A" w:rsidRPr="00722E7D" w:rsidRDefault="00925D4A" w:rsidP="00530083">
      <w:pPr>
        <w:spacing w:after="0" w:line="240" w:lineRule="auto"/>
        <w:rPr>
          <w:rFonts w:ascii="Arial" w:hAnsi="Arial" w:cs="Arial"/>
          <w:sz w:val="20"/>
        </w:rPr>
      </w:pPr>
    </w:p>
    <w:p w:rsidR="002A4E9D" w:rsidRPr="00722E7D" w:rsidRDefault="00803846" w:rsidP="00EE238E">
      <w:pPr>
        <w:pStyle w:val="Heading2"/>
        <w:spacing w:before="0"/>
        <w:ind w:left="426"/>
        <w:rPr>
          <w:rFonts w:cs="Arial"/>
        </w:rPr>
      </w:pPr>
      <w:bookmarkStart w:id="47" w:name="_Toc12545192"/>
      <w:r w:rsidRPr="00722E7D">
        <w:rPr>
          <w:rFonts w:cs="Arial"/>
        </w:rPr>
        <w:t>5.4</w:t>
      </w:r>
      <w:r w:rsidR="002A4E9D" w:rsidRPr="00722E7D">
        <w:rPr>
          <w:rFonts w:cs="Arial"/>
        </w:rPr>
        <w:t xml:space="preserve"> Waste</w:t>
      </w:r>
      <w:bookmarkEnd w:id="47"/>
    </w:p>
    <w:p w:rsidR="00925D4A" w:rsidRPr="00722E7D" w:rsidRDefault="00925D4A" w:rsidP="00530083">
      <w:pPr>
        <w:spacing w:after="0" w:line="240" w:lineRule="auto"/>
        <w:rPr>
          <w:rFonts w:ascii="Arial" w:hAnsi="Arial" w:cs="Arial"/>
          <w:sz w:val="20"/>
        </w:rPr>
      </w:pPr>
    </w:p>
    <w:p w:rsidR="002A4E9D" w:rsidRPr="00722E7D" w:rsidRDefault="002A4E9D" w:rsidP="00530083">
      <w:pPr>
        <w:spacing w:after="0" w:line="240" w:lineRule="auto"/>
        <w:rPr>
          <w:rFonts w:ascii="Arial" w:hAnsi="Arial" w:cs="Arial"/>
          <w:sz w:val="20"/>
        </w:rPr>
      </w:pPr>
      <w:r w:rsidRPr="00722E7D">
        <w:rPr>
          <w:rFonts w:ascii="Arial" w:hAnsi="Arial" w:cs="Arial"/>
          <w:sz w:val="20"/>
        </w:rPr>
        <w:t>The key to our policy is to reduce waste generation at source, followed by a systematic examination of recycling possibilities before waste is disposed of in any other manner.</w:t>
      </w:r>
    </w:p>
    <w:p w:rsidR="00925D4A" w:rsidRPr="00722E7D" w:rsidRDefault="00925D4A" w:rsidP="00530083">
      <w:pPr>
        <w:spacing w:after="0" w:line="240" w:lineRule="auto"/>
        <w:rPr>
          <w:rFonts w:ascii="Arial" w:hAnsi="Arial" w:cs="Arial"/>
          <w:sz w:val="20"/>
        </w:rPr>
      </w:pPr>
    </w:p>
    <w:p w:rsidR="00306118" w:rsidRPr="00722E7D" w:rsidRDefault="002A4E9D" w:rsidP="00530083">
      <w:pPr>
        <w:spacing w:after="0" w:line="240" w:lineRule="auto"/>
        <w:rPr>
          <w:rFonts w:ascii="Arial" w:hAnsi="Arial" w:cs="Arial"/>
          <w:sz w:val="20"/>
        </w:rPr>
      </w:pPr>
      <w:r w:rsidRPr="00722E7D">
        <w:rPr>
          <w:rFonts w:ascii="Arial" w:hAnsi="Arial" w:cs="Arial"/>
          <w:sz w:val="20"/>
        </w:rPr>
        <w:t>Inspired by the circular economy, Zentiva site manages its waste according to the following principles:</w:t>
      </w:r>
    </w:p>
    <w:p w:rsidR="00925D4A" w:rsidRPr="00722E7D" w:rsidRDefault="00925D4A" w:rsidP="00530083">
      <w:pPr>
        <w:spacing w:after="0" w:line="240" w:lineRule="auto"/>
        <w:rPr>
          <w:rFonts w:ascii="Arial" w:hAnsi="Arial" w:cs="Arial"/>
          <w:sz w:val="20"/>
        </w:rPr>
      </w:pPr>
    </w:p>
    <w:p w:rsidR="00B43B3C" w:rsidRPr="00722E7D" w:rsidRDefault="002A4E9D" w:rsidP="00530083">
      <w:pPr>
        <w:spacing w:after="0" w:line="240" w:lineRule="auto"/>
        <w:rPr>
          <w:rFonts w:ascii="Arial" w:hAnsi="Arial" w:cs="Arial"/>
          <w:sz w:val="20"/>
        </w:rPr>
      </w:pPr>
      <w:r w:rsidRPr="00722E7D">
        <w:rPr>
          <w:rFonts w:ascii="Arial" w:hAnsi="Arial" w:cs="Arial"/>
          <w:noProof/>
          <w:sz w:val="20"/>
        </w:rPr>
        <w:drawing>
          <wp:inline distT="0" distB="0" distL="0" distR="0" wp14:anchorId="6457B7F4" wp14:editId="53410C35">
            <wp:extent cx="5937662" cy="1791970"/>
            <wp:effectExtent l="0" t="0" r="63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25D4A" w:rsidRPr="00722E7D" w:rsidRDefault="00925D4A" w:rsidP="00530083">
      <w:pPr>
        <w:spacing w:after="0" w:line="240" w:lineRule="auto"/>
        <w:rPr>
          <w:rFonts w:ascii="Arial" w:hAnsi="Arial" w:cs="Arial"/>
          <w:sz w:val="20"/>
        </w:rPr>
      </w:pPr>
    </w:p>
    <w:p w:rsidR="00B43B3C" w:rsidRPr="00722E7D" w:rsidRDefault="002A4E9D" w:rsidP="00530083">
      <w:pPr>
        <w:spacing w:after="0" w:line="240" w:lineRule="auto"/>
        <w:rPr>
          <w:rFonts w:ascii="Arial" w:hAnsi="Arial" w:cs="Arial"/>
          <w:sz w:val="20"/>
        </w:rPr>
      </w:pPr>
      <w:r w:rsidRPr="00722E7D">
        <w:rPr>
          <w:rFonts w:ascii="Arial" w:hAnsi="Arial" w:cs="Arial"/>
          <w:sz w:val="20"/>
        </w:rPr>
        <w:t>Our waste management program includes procedures to categorize and identify waste generated by each process, and then to collect, sort, store, transport and treat each type of waste appropriately. In addition, we keep records of all waste management documents to ensure traceability up to final treatment.</w:t>
      </w:r>
    </w:p>
    <w:p w:rsidR="0070262F" w:rsidRPr="00722E7D" w:rsidRDefault="0070262F">
      <w:pPr>
        <w:rPr>
          <w:rFonts w:ascii="Arial" w:hAnsi="Arial" w:cs="Arial"/>
          <w:sz w:val="20"/>
        </w:rPr>
      </w:pPr>
      <w:r w:rsidRPr="00722E7D">
        <w:rPr>
          <w:rFonts w:ascii="Arial" w:hAnsi="Arial" w:cs="Arial"/>
          <w:sz w:val="20"/>
        </w:rPr>
        <w:br w:type="page"/>
      </w:r>
    </w:p>
    <w:p w:rsidR="0070262F" w:rsidRPr="00722E7D" w:rsidRDefault="0070262F" w:rsidP="00107FD5">
      <w:pPr>
        <w:pStyle w:val="Heading1"/>
        <w:numPr>
          <w:ilvl w:val="0"/>
          <w:numId w:val="42"/>
        </w:numPr>
        <w:spacing w:before="0" w:after="0"/>
        <w:ind w:left="426" w:hanging="284"/>
        <w:rPr>
          <w:rFonts w:cs="Arial"/>
          <w:noProof/>
        </w:rPr>
      </w:pPr>
      <w:bookmarkStart w:id="48" w:name="_Toc12351741"/>
      <w:bookmarkStart w:id="49" w:name="_Toc12545193"/>
      <w:r w:rsidRPr="00722E7D">
        <w:rPr>
          <w:rFonts w:cs="Arial"/>
          <w:noProof/>
        </w:rPr>
        <w:lastRenderedPageBreak/>
        <w:t>Information regarding environment protection (continued)</w:t>
      </w:r>
      <w:bookmarkEnd w:id="48"/>
      <w:bookmarkEnd w:id="49"/>
    </w:p>
    <w:p w:rsidR="00925D4A" w:rsidRPr="00722E7D" w:rsidRDefault="00925D4A" w:rsidP="00530083">
      <w:pPr>
        <w:spacing w:after="0" w:line="240" w:lineRule="auto"/>
        <w:rPr>
          <w:rFonts w:ascii="Arial" w:hAnsi="Arial" w:cs="Arial"/>
          <w:sz w:val="20"/>
        </w:rPr>
      </w:pPr>
    </w:p>
    <w:p w:rsidR="00EB0812" w:rsidRPr="00722E7D" w:rsidRDefault="002B4FDC" w:rsidP="00530083">
      <w:pPr>
        <w:spacing w:after="0" w:line="240" w:lineRule="auto"/>
        <w:rPr>
          <w:rFonts w:ascii="Arial" w:hAnsi="Arial" w:cs="Arial"/>
          <w:sz w:val="20"/>
        </w:rPr>
      </w:pPr>
      <w:r w:rsidRPr="00722E7D">
        <w:rPr>
          <w:rFonts w:ascii="Arial" w:hAnsi="Arial" w:cs="Arial"/>
          <w:sz w:val="20"/>
        </w:rPr>
        <w:t>Wastes resulted from production</w:t>
      </w:r>
      <w:r w:rsidR="0070262F" w:rsidRPr="00722E7D">
        <w:rPr>
          <w:rFonts w:ascii="Arial" w:hAnsi="Arial" w:cs="Arial"/>
          <w:sz w:val="20"/>
        </w:rPr>
        <w:t xml:space="preserve"> activities are not landfilled.</w:t>
      </w:r>
    </w:p>
    <w:p w:rsidR="00ED3F14" w:rsidRPr="00722E7D" w:rsidRDefault="00ED3F14" w:rsidP="00530083">
      <w:pPr>
        <w:spacing w:after="0" w:line="240" w:lineRule="auto"/>
        <w:rPr>
          <w:rFonts w:ascii="Arial" w:hAnsi="Arial" w:cs="Arial"/>
          <w:sz w:val="20"/>
        </w:rPr>
      </w:pPr>
    </w:p>
    <w:tbl>
      <w:tblPr>
        <w:tblStyle w:val="GridTable2-Accent21"/>
        <w:tblW w:w="9391" w:type="dxa"/>
        <w:tblLayout w:type="fixed"/>
        <w:tblCellMar>
          <w:left w:w="28" w:type="dxa"/>
          <w:right w:w="28" w:type="dxa"/>
        </w:tblCellMar>
        <w:tblLook w:val="04A0" w:firstRow="1" w:lastRow="0" w:firstColumn="1" w:lastColumn="0" w:noHBand="0" w:noVBand="1"/>
      </w:tblPr>
      <w:tblGrid>
        <w:gridCol w:w="2694"/>
        <w:gridCol w:w="1736"/>
        <w:gridCol w:w="1559"/>
        <w:gridCol w:w="1559"/>
        <w:gridCol w:w="1843"/>
      </w:tblGrid>
      <w:tr w:rsidR="005504FD" w:rsidRPr="00722E7D" w:rsidTr="00294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DEDFC" w:themeFill="accent1" w:themeFillTint="33"/>
            <w:noWrap/>
            <w:hideMark/>
          </w:tcPr>
          <w:p w:rsidR="005504FD" w:rsidRPr="00722E7D" w:rsidRDefault="005504FD" w:rsidP="00530083">
            <w:pPr>
              <w:rPr>
                <w:rFonts w:ascii="Arial" w:eastAsiaTheme="minorHAnsi" w:hAnsi="Arial" w:cs="Arial"/>
                <w:sz w:val="20"/>
              </w:rPr>
            </w:pPr>
            <w:r w:rsidRPr="00722E7D">
              <w:rPr>
                <w:rFonts w:ascii="Arial" w:hAnsi="Arial" w:cs="Arial"/>
                <w:sz w:val="20"/>
              </w:rPr>
              <w:t> </w:t>
            </w:r>
          </w:p>
        </w:tc>
        <w:tc>
          <w:tcPr>
            <w:tcW w:w="1736" w:type="dxa"/>
            <w:shd w:val="clear" w:color="auto" w:fill="DDEDFC" w:themeFill="accent1" w:themeFillTint="33"/>
            <w:noWrap/>
            <w:hideMark/>
          </w:tcPr>
          <w:p w:rsidR="0070262F" w:rsidRPr="00722E7D" w:rsidRDefault="0070262F" w:rsidP="0053008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Generated waste</w:t>
            </w:r>
          </w:p>
          <w:p w:rsidR="005504FD" w:rsidRPr="00722E7D" w:rsidRDefault="005504FD" w:rsidP="00530083">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rPr>
            </w:pPr>
            <w:r w:rsidRPr="00722E7D">
              <w:rPr>
                <w:rFonts w:ascii="Arial" w:hAnsi="Arial" w:cs="Arial"/>
                <w:sz w:val="20"/>
              </w:rPr>
              <w:t>(t)</w:t>
            </w:r>
          </w:p>
        </w:tc>
        <w:tc>
          <w:tcPr>
            <w:tcW w:w="1559" w:type="dxa"/>
            <w:shd w:val="clear" w:color="auto" w:fill="DDEDFC" w:themeFill="accent1" w:themeFillTint="33"/>
            <w:noWrap/>
            <w:hideMark/>
          </w:tcPr>
          <w:p w:rsidR="0070262F" w:rsidRPr="00722E7D" w:rsidRDefault="005504FD" w:rsidP="0053008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Recycled waste</w:t>
            </w:r>
          </w:p>
          <w:p w:rsidR="005504FD" w:rsidRPr="00722E7D" w:rsidRDefault="005504FD" w:rsidP="00530083">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rPr>
            </w:pPr>
            <w:r w:rsidRPr="00722E7D">
              <w:rPr>
                <w:rFonts w:ascii="Arial" w:hAnsi="Arial" w:cs="Arial"/>
                <w:sz w:val="20"/>
              </w:rPr>
              <w:t>(t)</w:t>
            </w:r>
          </w:p>
        </w:tc>
        <w:tc>
          <w:tcPr>
            <w:tcW w:w="1559" w:type="dxa"/>
            <w:shd w:val="clear" w:color="auto" w:fill="DDEDFC" w:themeFill="accent1" w:themeFillTint="33"/>
          </w:tcPr>
          <w:p w:rsidR="00925D4A" w:rsidRPr="00722E7D" w:rsidRDefault="00925D4A" w:rsidP="0053008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Recycled waste</w:t>
            </w:r>
          </w:p>
          <w:p w:rsidR="005504FD" w:rsidRPr="00722E7D" w:rsidRDefault="005504FD" w:rsidP="0053008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w:t>
            </w:r>
          </w:p>
        </w:tc>
        <w:tc>
          <w:tcPr>
            <w:tcW w:w="1843" w:type="dxa"/>
            <w:shd w:val="clear" w:color="auto" w:fill="DDEDFC" w:themeFill="accent1" w:themeFillTint="33"/>
            <w:noWrap/>
            <w:hideMark/>
          </w:tcPr>
          <w:p w:rsidR="00925D4A" w:rsidRPr="00722E7D" w:rsidRDefault="00925D4A" w:rsidP="0053008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Incinerated waste</w:t>
            </w:r>
          </w:p>
          <w:p w:rsidR="005504FD" w:rsidRPr="00722E7D" w:rsidRDefault="005504FD" w:rsidP="00530083">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rPr>
            </w:pPr>
            <w:r w:rsidRPr="00722E7D">
              <w:rPr>
                <w:rFonts w:ascii="Arial" w:hAnsi="Arial" w:cs="Arial"/>
                <w:sz w:val="20"/>
              </w:rPr>
              <w:t>(t)</w:t>
            </w:r>
          </w:p>
        </w:tc>
      </w:tr>
      <w:tr w:rsidR="005D557D" w:rsidRPr="00722E7D" w:rsidTr="00DA4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noWrap/>
          </w:tcPr>
          <w:p w:rsidR="005D557D" w:rsidRPr="00722E7D" w:rsidRDefault="005D557D" w:rsidP="00925D4A">
            <w:pPr>
              <w:rPr>
                <w:rFonts w:ascii="Arial" w:hAnsi="Arial" w:cs="Arial"/>
                <w:sz w:val="20"/>
              </w:rPr>
            </w:pPr>
          </w:p>
        </w:tc>
        <w:tc>
          <w:tcPr>
            <w:tcW w:w="1736" w:type="dxa"/>
            <w:shd w:val="clear" w:color="auto" w:fill="auto"/>
            <w:noWrap/>
          </w:tcPr>
          <w:p w:rsidR="005D557D" w:rsidRPr="00722E7D" w:rsidRDefault="005D557D"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59" w:type="dxa"/>
            <w:shd w:val="clear" w:color="auto" w:fill="auto"/>
            <w:noWrap/>
          </w:tcPr>
          <w:p w:rsidR="005D557D" w:rsidRPr="00722E7D" w:rsidRDefault="005D557D"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59" w:type="dxa"/>
            <w:shd w:val="clear" w:color="auto" w:fill="auto"/>
          </w:tcPr>
          <w:p w:rsidR="005D557D" w:rsidRPr="00722E7D" w:rsidRDefault="005D557D"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43" w:type="dxa"/>
            <w:shd w:val="clear" w:color="auto" w:fill="auto"/>
            <w:noWrap/>
          </w:tcPr>
          <w:p w:rsidR="005D557D" w:rsidRPr="00722E7D" w:rsidRDefault="005D557D"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504FD" w:rsidRPr="00722E7D" w:rsidTr="00DA4F5A">
        <w:tc>
          <w:tcPr>
            <w:cnfStyle w:val="001000000000" w:firstRow="0" w:lastRow="0" w:firstColumn="1" w:lastColumn="0" w:oddVBand="0" w:evenVBand="0" w:oddHBand="0" w:evenHBand="0" w:firstRowFirstColumn="0" w:firstRowLastColumn="0" w:lastRowFirstColumn="0" w:lastRowLastColumn="0"/>
            <w:tcW w:w="2694" w:type="dxa"/>
            <w:shd w:val="clear" w:color="auto" w:fill="DDEDFC" w:themeFill="accent1" w:themeFillTint="33"/>
            <w:noWrap/>
            <w:hideMark/>
          </w:tcPr>
          <w:p w:rsidR="005504FD" w:rsidRPr="00722E7D" w:rsidRDefault="005504FD" w:rsidP="00925D4A">
            <w:pPr>
              <w:rPr>
                <w:rFonts w:ascii="Arial" w:eastAsiaTheme="minorHAnsi" w:hAnsi="Arial" w:cs="Arial"/>
                <w:sz w:val="20"/>
              </w:rPr>
            </w:pPr>
            <w:r w:rsidRPr="00722E7D">
              <w:rPr>
                <w:rFonts w:ascii="Arial" w:hAnsi="Arial" w:cs="Arial"/>
                <w:sz w:val="20"/>
              </w:rPr>
              <w:t>2016</w:t>
            </w:r>
          </w:p>
        </w:tc>
        <w:tc>
          <w:tcPr>
            <w:tcW w:w="1736" w:type="dxa"/>
            <w:shd w:val="clear" w:color="auto" w:fill="DDEDFC" w:themeFill="accent1" w:themeFillTint="33"/>
            <w:noWrap/>
            <w:hideMark/>
          </w:tcPr>
          <w:p w:rsidR="005504FD" w:rsidRPr="00722E7D" w:rsidRDefault="005504FD" w:rsidP="00925D4A">
            <w:pPr>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rPr>
            </w:pPr>
            <w:r w:rsidRPr="00722E7D">
              <w:rPr>
                <w:rFonts w:ascii="Arial" w:hAnsi="Arial" w:cs="Arial"/>
                <w:sz w:val="20"/>
              </w:rPr>
              <w:t>538.55</w:t>
            </w:r>
          </w:p>
        </w:tc>
        <w:tc>
          <w:tcPr>
            <w:tcW w:w="1559" w:type="dxa"/>
            <w:shd w:val="clear" w:color="auto" w:fill="DDEDFC" w:themeFill="accent1" w:themeFillTint="33"/>
            <w:noWrap/>
            <w:hideMark/>
          </w:tcPr>
          <w:p w:rsidR="005504FD" w:rsidRPr="00722E7D" w:rsidRDefault="005504FD" w:rsidP="00925D4A">
            <w:pPr>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rPr>
            </w:pPr>
            <w:r w:rsidRPr="00722E7D">
              <w:rPr>
                <w:rFonts w:ascii="Arial" w:hAnsi="Arial" w:cs="Arial"/>
                <w:sz w:val="20"/>
              </w:rPr>
              <w:t>301.74</w:t>
            </w:r>
          </w:p>
        </w:tc>
        <w:tc>
          <w:tcPr>
            <w:tcW w:w="1559" w:type="dxa"/>
            <w:shd w:val="clear" w:color="auto" w:fill="DDEDFC" w:themeFill="accent1" w:themeFillTint="33"/>
          </w:tcPr>
          <w:p w:rsidR="005504FD" w:rsidRPr="00722E7D" w:rsidRDefault="005504FD" w:rsidP="00925D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55.9</w:t>
            </w:r>
          </w:p>
        </w:tc>
        <w:tc>
          <w:tcPr>
            <w:tcW w:w="1843" w:type="dxa"/>
            <w:shd w:val="clear" w:color="auto" w:fill="DDEDFC" w:themeFill="accent1" w:themeFillTint="33"/>
            <w:noWrap/>
            <w:hideMark/>
          </w:tcPr>
          <w:p w:rsidR="005504FD" w:rsidRPr="00722E7D" w:rsidRDefault="005504FD" w:rsidP="00925D4A">
            <w:pPr>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rPr>
            </w:pPr>
            <w:r w:rsidRPr="00722E7D">
              <w:rPr>
                <w:rFonts w:ascii="Arial" w:hAnsi="Arial" w:cs="Arial"/>
                <w:sz w:val="20"/>
              </w:rPr>
              <w:t>226.34</w:t>
            </w:r>
          </w:p>
        </w:tc>
      </w:tr>
      <w:tr w:rsidR="005504FD" w:rsidRPr="00722E7D" w:rsidTr="00DA4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noWrap/>
            <w:hideMark/>
          </w:tcPr>
          <w:p w:rsidR="005504FD" w:rsidRPr="00722E7D" w:rsidRDefault="005504FD" w:rsidP="00925D4A">
            <w:pPr>
              <w:rPr>
                <w:rFonts w:ascii="Arial" w:eastAsiaTheme="minorHAnsi" w:hAnsi="Arial" w:cs="Arial"/>
                <w:sz w:val="20"/>
              </w:rPr>
            </w:pPr>
            <w:r w:rsidRPr="00722E7D">
              <w:rPr>
                <w:rFonts w:ascii="Arial" w:hAnsi="Arial" w:cs="Arial"/>
                <w:sz w:val="20"/>
              </w:rPr>
              <w:t>2017</w:t>
            </w:r>
          </w:p>
        </w:tc>
        <w:tc>
          <w:tcPr>
            <w:tcW w:w="1736" w:type="dxa"/>
            <w:shd w:val="clear" w:color="auto" w:fill="auto"/>
            <w:noWrap/>
            <w:hideMark/>
          </w:tcPr>
          <w:p w:rsidR="005504FD" w:rsidRPr="00722E7D" w:rsidRDefault="005504FD" w:rsidP="00925D4A">
            <w:pPr>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722E7D">
              <w:rPr>
                <w:rFonts w:ascii="Arial" w:hAnsi="Arial" w:cs="Arial"/>
                <w:sz w:val="20"/>
              </w:rPr>
              <w:t>580.4</w:t>
            </w:r>
          </w:p>
        </w:tc>
        <w:tc>
          <w:tcPr>
            <w:tcW w:w="1559" w:type="dxa"/>
            <w:shd w:val="clear" w:color="auto" w:fill="auto"/>
            <w:noWrap/>
            <w:hideMark/>
          </w:tcPr>
          <w:p w:rsidR="005504FD" w:rsidRPr="00722E7D" w:rsidRDefault="005504FD" w:rsidP="00925D4A">
            <w:pPr>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722E7D">
              <w:rPr>
                <w:rFonts w:ascii="Arial" w:eastAsiaTheme="minorHAnsi" w:hAnsi="Arial" w:cs="Arial"/>
                <w:sz w:val="20"/>
              </w:rPr>
              <w:t>325.1</w:t>
            </w:r>
          </w:p>
        </w:tc>
        <w:tc>
          <w:tcPr>
            <w:tcW w:w="1559" w:type="dxa"/>
            <w:shd w:val="clear" w:color="auto" w:fill="auto"/>
          </w:tcPr>
          <w:p w:rsidR="005504FD" w:rsidRPr="00722E7D" w:rsidRDefault="005504FD" w:rsidP="00925D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22E7D">
              <w:rPr>
                <w:rFonts w:ascii="Arial" w:hAnsi="Arial" w:cs="Arial"/>
                <w:sz w:val="20"/>
              </w:rPr>
              <w:t>55.86</w:t>
            </w:r>
          </w:p>
        </w:tc>
        <w:tc>
          <w:tcPr>
            <w:tcW w:w="1843" w:type="dxa"/>
            <w:shd w:val="clear" w:color="auto" w:fill="auto"/>
            <w:noWrap/>
            <w:hideMark/>
          </w:tcPr>
          <w:p w:rsidR="005504FD" w:rsidRPr="00722E7D" w:rsidRDefault="005504FD" w:rsidP="00925D4A">
            <w:pPr>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722E7D">
              <w:rPr>
                <w:rFonts w:ascii="Arial" w:hAnsi="Arial" w:cs="Arial"/>
                <w:sz w:val="20"/>
              </w:rPr>
              <w:t>259.6</w:t>
            </w:r>
          </w:p>
        </w:tc>
      </w:tr>
      <w:tr w:rsidR="005504FD" w:rsidRPr="00722E7D" w:rsidTr="00DA4F5A">
        <w:tc>
          <w:tcPr>
            <w:cnfStyle w:val="001000000000" w:firstRow="0" w:lastRow="0" w:firstColumn="1" w:lastColumn="0" w:oddVBand="0" w:evenVBand="0" w:oddHBand="0" w:evenHBand="0" w:firstRowFirstColumn="0" w:firstRowLastColumn="0" w:lastRowFirstColumn="0" w:lastRowLastColumn="0"/>
            <w:tcW w:w="2694" w:type="dxa"/>
            <w:shd w:val="clear" w:color="auto" w:fill="DDEDFC" w:themeFill="accent1" w:themeFillTint="33"/>
            <w:noWrap/>
          </w:tcPr>
          <w:p w:rsidR="005504FD" w:rsidRPr="00722E7D" w:rsidRDefault="005504FD" w:rsidP="00925D4A">
            <w:pPr>
              <w:rPr>
                <w:rFonts w:ascii="Arial" w:hAnsi="Arial" w:cs="Arial"/>
                <w:sz w:val="20"/>
              </w:rPr>
            </w:pPr>
            <w:r w:rsidRPr="00722E7D">
              <w:rPr>
                <w:rFonts w:ascii="Arial" w:hAnsi="Arial" w:cs="Arial"/>
                <w:sz w:val="20"/>
              </w:rPr>
              <w:t>2018</w:t>
            </w:r>
          </w:p>
        </w:tc>
        <w:tc>
          <w:tcPr>
            <w:tcW w:w="1736" w:type="dxa"/>
            <w:shd w:val="clear" w:color="auto" w:fill="DDEDFC" w:themeFill="accent1" w:themeFillTint="33"/>
            <w:noWrap/>
          </w:tcPr>
          <w:p w:rsidR="005504FD" w:rsidRPr="00722E7D" w:rsidRDefault="005504FD" w:rsidP="00925D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659.47</w:t>
            </w:r>
          </w:p>
        </w:tc>
        <w:tc>
          <w:tcPr>
            <w:tcW w:w="1559" w:type="dxa"/>
            <w:shd w:val="clear" w:color="auto" w:fill="DDEDFC" w:themeFill="accent1" w:themeFillTint="33"/>
            <w:noWrap/>
          </w:tcPr>
          <w:p w:rsidR="005504FD" w:rsidRPr="00722E7D" w:rsidRDefault="005504FD" w:rsidP="00925D4A">
            <w:pPr>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rPr>
            </w:pPr>
            <w:r w:rsidRPr="00722E7D">
              <w:rPr>
                <w:rFonts w:ascii="Arial" w:eastAsiaTheme="minorHAnsi" w:hAnsi="Arial" w:cs="Arial"/>
                <w:sz w:val="20"/>
              </w:rPr>
              <w:t>383.48</w:t>
            </w:r>
          </w:p>
        </w:tc>
        <w:tc>
          <w:tcPr>
            <w:tcW w:w="1559" w:type="dxa"/>
            <w:shd w:val="clear" w:color="auto" w:fill="DDEDFC" w:themeFill="accent1" w:themeFillTint="33"/>
          </w:tcPr>
          <w:p w:rsidR="005504FD" w:rsidRPr="00722E7D" w:rsidRDefault="005504FD" w:rsidP="00925D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58.3</w:t>
            </w:r>
          </w:p>
        </w:tc>
        <w:tc>
          <w:tcPr>
            <w:tcW w:w="1843" w:type="dxa"/>
            <w:shd w:val="clear" w:color="auto" w:fill="DDEDFC" w:themeFill="accent1" w:themeFillTint="33"/>
            <w:noWrap/>
          </w:tcPr>
          <w:p w:rsidR="005504FD" w:rsidRPr="00722E7D" w:rsidRDefault="005504FD" w:rsidP="00925D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2E7D">
              <w:rPr>
                <w:rFonts w:ascii="Arial" w:hAnsi="Arial" w:cs="Arial"/>
                <w:sz w:val="20"/>
              </w:rPr>
              <w:t>271.27</w:t>
            </w:r>
          </w:p>
        </w:tc>
      </w:tr>
    </w:tbl>
    <w:p w:rsidR="0070262F" w:rsidRPr="00722E7D" w:rsidRDefault="0070262F" w:rsidP="00530083">
      <w:pPr>
        <w:spacing w:after="0" w:line="240" w:lineRule="auto"/>
        <w:rPr>
          <w:rFonts w:ascii="Arial" w:hAnsi="Arial" w:cs="Arial"/>
          <w:sz w:val="20"/>
        </w:rPr>
      </w:pPr>
    </w:p>
    <w:p w:rsidR="0070262F" w:rsidRPr="00722E7D" w:rsidRDefault="0070262F" w:rsidP="00530083">
      <w:pPr>
        <w:spacing w:after="0" w:line="240" w:lineRule="auto"/>
        <w:rPr>
          <w:rFonts w:ascii="Arial" w:hAnsi="Arial" w:cs="Arial"/>
          <w:sz w:val="20"/>
        </w:rPr>
      </w:pPr>
    </w:p>
    <w:p w:rsidR="00337614" w:rsidRPr="00722E7D" w:rsidRDefault="00337614" w:rsidP="00530083">
      <w:pPr>
        <w:spacing w:after="0" w:line="240" w:lineRule="auto"/>
        <w:rPr>
          <w:rFonts w:ascii="Arial" w:hAnsi="Arial" w:cs="Arial"/>
          <w:sz w:val="20"/>
        </w:rPr>
      </w:pPr>
      <w:r w:rsidRPr="00722E7D">
        <w:rPr>
          <w:rFonts w:ascii="Arial" w:hAnsi="Arial" w:cs="Arial"/>
          <w:sz w:val="20"/>
        </w:rPr>
        <w:t>Specific to pharma production activities, air treatment units are designed to keep controlled and clean environment inside the site and also outside having severa</w:t>
      </w:r>
      <w:r w:rsidR="0070262F" w:rsidRPr="00722E7D">
        <w:rPr>
          <w:rFonts w:ascii="Arial" w:hAnsi="Arial" w:cs="Arial"/>
          <w:sz w:val="20"/>
        </w:rPr>
        <w:t xml:space="preserve">l technical filtering </w:t>
      </w:r>
      <w:r w:rsidR="002F6EA1" w:rsidRPr="00722E7D">
        <w:rPr>
          <w:rFonts w:ascii="Arial" w:hAnsi="Arial" w:cs="Arial"/>
          <w:sz w:val="20"/>
        </w:rPr>
        <w:t>barriers</w:t>
      </w:r>
      <w:r w:rsidR="0070262F" w:rsidRPr="00722E7D">
        <w:rPr>
          <w:rFonts w:ascii="Arial" w:hAnsi="Arial" w:cs="Arial"/>
          <w:sz w:val="20"/>
        </w:rPr>
        <w:t>.</w:t>
      </w:r>
    </w:p>
    <w:p w:rsidR="0070262F" w:rsidRPr="00722E7D" w:rsidRDefault="0070262F" w:rsidP="00530083">
      <w:pPr>
        <w:spacing w:after="0" w:line="240" w:lineRule="auto"/>
        <w:rPr>
          <w:rFonts w:ascii="Arial" w:hAnsi="Arial" w:cs="Arial"/>
          <w:sz w:val="20"/>
        </w:rPr>
      </w:pPr>
    </w:p>
    <w:p w:rsidR="002E0CC2" w:rsidRPr="00722E7D" w:rsidRDefault="002F6EA1" w:rsidP="00530083">
      <w:pPr>
        <w:spacing w:after="0" w:line="240" w:lineRule="auto"/>
        <w:rPr>
          <w:rFonts w:ascii="Arial" w:hAnsi="Arial" w:cs="Arial"/>
          <w:sz w:val="20"/>
        </w:rPr>
      </w:pPr>
      <w:r w:rsidRPr="00722E7D">
        <w:rPr>
          <w:rFonts w:ascii="Arial" w:hAnsi="Arial" w:cs="Arial"/>
          <w:sz w:val="20"/>
        </w:rPr>
        <w:t>Manufacturing</w:t>
      </w:r>
      <w:r w:rsidR="002E0CC2" w:rsidRPr="00722E7D">
        <w:rPr>
          <w:rFonts w:ascii="Arial" w:hAnsi="Arial" w:cs="Arial"/>
          <w:sz w:val="20"/>
        </w:rPr>
        <w:t xml:space="preserve"> areas are equipped with 24h professional air treatment systems, they have filters for recycling the </w:t>
      </w:r>
      <w:r w:rsidR="0070262F" w:rsidRPr="00722E7D">
        <w:rPr>
          <w:rFonts w:ascii="Arial" w:hAnsi="Arial" w:cs="Arial"/>
          <w:sz w:val="20"/>
        </w:rPr>
        <w:t>air and for evacuating the air.</w:t>
      </w:r>
    </w:p>
    <w:p w:rsidR="0070262F" w:rsidRPr="00722E7D" w:rsidRDefault="0070262F" w:rsidP="00530083">
      <w:pPr>
        <w:spacing w:after="0" w:line="240" w:lineRule="auto"/>
        <w:rPr>
          <w:rFonts w:ascii="Arial" w:hAnsi="Arial" w:cs="Arial"/>
          <w:sz w:val="20"/>
        </w:rPr>
      </w:pPr>
    </w:p>
    <w:p w:rsidR="0070262F" w:rsidRPr="00722E7D" w:rsidRDefault="002E0CC2" w:rsidP="0070262F">
      <w:pPr>
        <w:spacing w:after="0" w:line="240" w:lineRule="auto"/>
        <w:rPr>
          <w:rFonts w:ascii="Arial" w:hAnsi="Arial" w:cs="Arial"/>
          <w:sz w:val="20"/>
        </w:rPr>
      </w:pPr>
      <w:r w:rsidRPr="00722E7D">
        <w:rPr>
          <w:rFonts w:ascii="Arial" w:hAnsi="Arial" w:cs="Arial"/>
          <w:sz w:val="20"/>
        </w:rPr>
        <w:t>Efficiency of the filtering air systems reaches a retention degree of 0.995% for particles measuring &gt; 0.3μm. This filtering level is set in accordance with the production systems and GMP standards for the pharmaceutical industry and en</w:t>
      </w:r>
      <w:r w:rsidR="0070262F" w:rsidRPr="00722E7D">
        <w:rPr>
          <w:rFonts w:ascii="Arial" w:hAnsi="Arial" w:cs="Arial"/>
          <w:sz w:val="20"/>
        </w:rPr>
        <w:t>sures environmental protection.</w:t>
      </w:r>
    </w:p>
    <w:p w:rsidR="0070262F" w:rsidRPr="00722E7D" w:rsidRDefault="0070262F" w:rsidP="0070262F">
      <w:pPr>
        <w:spacing w:after="0" w:line="240" w:lineRule="auto"/>
        <w:rPr>
          <w:rFonts w:ascii="Arial" w:hAnsi="Arial" w:cs="Arial"/>
          <w:sz w:val="20"/>
        </w:rPr>
      </w:pPr>
    </w:p>
    <w:p w:rsidR="00EB0812" w:rsidRPr="00722E7D" w:rsidRDefault="00CA1594" w:rsidP="00EE238E">
      <w:pPr>
        <w:pStyle w:val="Heading3"/>
        <w:spacing w:before="0"/>
        <w:ind w:left="426"/>
        <w:rPr>
          <w:rFonts w:cs="Arial"/>
          <w:b/>
        </w:rPr>
      </w:pPr>
      <w:bookmarkStart w:id="50" w:name="_Toc12545194"/>
      <w:r w:rsidRPr="00722E7D">
        <w:rPr>
          <w:rFonts w:cs="Arial"/>
          <w:b/>
        </w:rPr>
        <w:t>5.</w:t>
      </w:r>
      <w:r w:rsidR="00EE238E" w:rsidRPr="00722E7D">
        <w:rPr>
          <w:rFonts w:cs="Arial"/>
          <w:b/>
        </w:rPr>
        <w:t>5</w:t>
      </w:r>
      <w:r w:rsidR="00EB0812" w:rsidRPr="00722E7D">
        <w:rPr>
          <w:rFonts w:cs="Arial"/>
          <w:b/>
        </w:rPr>
        <w:t xml:space="preserve"> Commitment for reducing food waste</w:t>
      </w:r>
      <w:bookmarkEnd w:id="50"/>
    </w:p>
    <w:p w:rsidR="00415A89" w:rsidRPr="00722E7D" w:rsidRDefault="00415A89" w:rsidP="00530083">
      <w:pPr>
        <w:spacing w:after="0" w:line="240" w:lineRule="auto"/>
        <w:rPr>
          <w:rFonts w:ascii="Arial" w:hAnsi="Arial" w:cs="Arial"/>
          <w:sz w:val="20"/>
        </w:rPr>
      </w:pPr>
    </w:p>
    <w:p w:rsidR="0074104E" w:rsidRPr="00722E7D" w:rsidRDefault="00130CB5" w:rsidP="00530083">
      <w:pPr>
        <w:spacing w:after="0" w:line="240" w:lineRule="auto"/>
        <w:rPr>
          <w:rFonts w:ascii="Arial" w:hAnsi="Arial" w:cs="Arial"/>
          <w:sz w:val="20"/>
        </w:rPr>
      </w:pPr>
      <w:r w:rsidRPr="00722E7D">
        <w:rPr>
          <w:rFonts w:ascii="Arial" w:hAnsi="Arial" w:cs="Arial"/>
          <w:sz w:val="20"/>
        </w:rPr>
        <w:t>Within the canteen at the site food waste reduction is promoted</w:t>
      </w:r>
      <w:r w:rsidR="00EB0812" w:rsidRPr="00722E7D">
        <w:rPr>
          <w:rFonts w:ascii="Arial" w:hAnsi="Arial" w:cs="Arial"/>
          <w:sz w:val="20"/>
        </w:rPr>
        <w:t xml:space="preserve"> by recovering leftover vegetables for reuse the next day; introducing sort bins t</w:t>
      </w:r>
      <w:r w:rsidR="00450D45" w:rsidRPr="00722E7D">
        <w:rPr>
          <w:rFonts w:ascii="Arial" w:hAnsi="Arial" w:cs="Arial"/>
          <w:sz w:val="20"/>
        </w:rPr>
        <w:t>o facilitate recycling of waste.</w:t>
      </w:r>
    </w:p>
    <w:p w:rsidR="0070262F" w:rsidRPr="00722E7D" w:rsidRDefault="0070262F" w:rsidP="0070262F">
      <w:pPr>
        <w:spacing w:after="0" w:line="240" w:lineRule="auto"/>
        <w:rPr>
          <w:rFonts w:ascii="Arial" w:hAnsi="Arial" w:cs="Arial"/>
          <w:sz w:val="20"/>
        </w:rPr>
      </w:pPr>
    </w:p>
    <w:p w:rsidR="0070262F" w:rsidRPr="00722E7D" w:rsidRDefault="0070262F" w:rsidP="0070262F">
      <w:pPr>
        <w:spacing w:after="0" w:line="240" w:lineRule="auto"/>
        <w:rPr>
          <w:rFonts w:ascii="Arial" w:hAnsi="Arial" w:cs="Arial"/>
          <w:sz w:val="20"/>
        </w:rPr>
      </w:pPr>
    </w:p>
    <w:p w:rsidR="0070262F" w:rsidRPr="00722E7D" w:rsidRDefault="0070262F" w:rsidP="0070262F">
      <w:pPr>
        <w:spacing w:after="0" w:line="240" w:lineRule="auto"/>
        <w:rPr>
          <w:rFonts w:ascii="Arial" w:hAnsi="Arial" w:cs="Arial"/>
          <w:sz w:val="20"/>
        </w:rPr>
      </w:pPr>
    </w:p>
    <w:p w:rsidR="00942DB3" w:rsidRPr="00722E7D" w:rsidRDefault="00942DB3" w:rsidP="002F3101">
      <w:pPr>
        <w:pStyle w:val="Heading1"/>
        <w:numPr>
          <w:ilvl w:val="0"/>
          <w:numId w:val="38"/>
        </w:numPr>
        <w:spacing w:before="0" w:after="0"/>
        <w:ind w:left="426" w:hanging="284"/>
        <w:rPr>
          <w:rFonts w:cs="Arial"/>
          <w:noProof/>
        </w:rPr>
      </w:pPr>
      <w:bookmarkStart w:id="51" w:name="_Toc12545195"/>
      <w:r w:rsidRPr="00722E7D">
        <w:rPr>
          <w:rFonts w:cs="Arial"/>
          <w:noProof/>
        </w:rPr>
        <w:t>Social commitments and diversity</w:t>
      </w:r>
      <w:bookmarkEnd w:id="51"/>
    </w:p>
    <w:p w:rsidR="00942DB3" w:rsidRPr="00722E7D" w:rsidRDefault="00942DB3" w:rsidP="00530083">
      <w:pPr>
        <w:spacing w:after="0" w:line="240" w:lineRule="auto"/>
        <w:rPr>
          <w:rFonts w:ascii="Arial" w:hAnsi="Arial" w:cs="Arial"/>
          <w:sz w:val="20"/>
        </w:rPr>
      </w:pPr>
    </w:p>
    <w:p w:rsidR="00942DB3" w:rsidRPr="00722E7D" w:rsidRDefault="00942DB3" w:rsidP="00EE238E">
      <w:pPr>
        <w:pStyle w:val="Heading2"/>
        <w:spacing w:before="0"/>
        <w:ind w:left="426"/>
        <w:rPr>
          <w:rFonts w:cs="Arial"/>
        </w:rPr>
      </w:pPr>
      <w:bookmarkStart w:id="52" w:name="_Toc12545196"/>
      <w:r w:rsidRPr="00722E7D">
        <w:rPr>
          <w:rFonts w:cs="Arial"/>
        </w:rPr>
        <w:t>6.1 Prevention of Human Rights abuses</w:t>
      </w:r>
      <w:bookmarkEnd w:id="52"/>
    </w:p>
    <w:p w:rsidR="00942DB3" w:rsidRPr="00722E7D" w:rsidRDefault="00942DB3" w:rsidP="00530083">
      <w:pPr>
        <w:spacing w:after="0" w:line="240" w:lineRule="auto"/>
        <w:rPr>
          <w:rFonts w:ascii="Arial" w:hAnsi="Arial" w:cs="Arial"/>
          <w:sz w:val="20"/>
        </w:rPr>
      </w:pPr>
    </w:p>
    <w:p w:rsidR="00942DB3" w:rsidRPr="00722E7D" w:rsidRDefault="002D2A89" w:rsidP="00530083">
      <w:pPr>
        <w:spacing w:after="0" w:line="240" w:lineRule="auto"/>
        <w:rPr>
          <w:rFonts w:ascii="Arial" w:hAnsi="Arial" w:cs="Arial"/>
          <w:sz w:val="20"/>
        </w:rPr>
      </w:pPr>
      <w:r w:rsidRPr="00722E7D">
        <w:rPr>
          <w:rFonts w:ascii="Arial" w:hAnsi="Arial" w:cs="Arial"/>
          <w:sz w:val="20"/>
        </w:rPr>
        <w:t>Zentiva</w:t>
      </w:r>
      <w:r w:rsidR="00942DB3" w:rsidRPr="00722E7D">
        <w:rPr>
          <w:rFonts w:ascii="Arial" w:hAnsi="Arial" w:cs="Arial"/>
          <w:sz w:val="20"/>
        </w:rPr>
        <w:t>, supports and applies the United Nations Guiding Principles on Business and Human Rights, and has for many years adopted a proactive vigilance approach to prevent our activities having negative impacts on human rights. Our main initiatives are described below:</w:t>
      </w:r>
    </w:p>
    <w:p w:rsidR="00942DB3" w:rsidRPr="00722E7D" w:rsidRDefault="00942DB3" w:rsidP="0070262F">
      <w:pPr>
        <w:pStyle w:val="ListParagraph"/>
        <w:numPr>
          <w:ilvl w:val="0"/>
          <w:numId w:val="3"/>
        </w:numPr>
        <w:spacing w:after="0" w:line="240" w:lineRule="auto"/>
        <w:ind w:left="426" w:hanging="284"/>
        <w:rPr>
          <w:rFonts w:ascii="Arial" w:hAnsi="Arial" w:cs="Arial"/>
          <w:sz w:val="20"/>
        </w:rPr>
      </w:pPr>
      <w:r w:rsidRPr="00722E7D">
        <w:rPr>
          <w:rFonts w:ascii="Arial" w:hAnsi="Arial" w:cs="Arial"/>
          <w:sz w:val="20"/>
        </w:rPr>
        <w:t xml:space="preserve">freedom of association and recognition of the right to collective bargaining (ILO conventions 87 and 98); elimination of all forms of forced labor (ILO conventions 29 and 105); </w:t>
      </w:r>
    </w:p>
    <w:p w:rsidR="00942DB3" w:rsidRPr="00722E7D" w:rsidRDefault="00942DB3" w:rsidP="0070262F">
      <w:pPr>
        <w:pStyle w:val="ListParagraph"/>
        <w:numPr>
          <w:ilvl w:val="0"/>
          <w:numId w:val="3"/>
        </w:numPr>
        <w:spacing w:after="0" w:line="240" w:lineRule="auto"/>
        <w:ind w:left="426" w:hanging="284"/>
        <w:rPr>
          <w:rFonts w:ascii="Arial" w:hAnsi="Arial" w:cs="Arial"/>
          <w:sz w:val="20"/>
        </w:rPr>
      </w:pPr>
      <w:r w:rsidRPr="00722E7D">
        <w:rPr>
          <w:rFonts w:ascii="Arial" w:hAnsi="Arial" w:cs="Arial"/>
          <w:sz w:val="20"/>
        </w:rPr>
        <w:t xml:space="preserve">effective elimination of child labor (ILO conventions 138 and 182); </w:t>
      </w:r>
    </w:p>
    <w:p w:rsidR="00942DB3" w:rsidRPr="00722E7D" w:rsidRDefault="00942DB3" w:rsidP="0070262F">
      <w:pPr>
        <w:pStyle w:val="ListParagraph"/>
        <w:numPr>
          <w:ilvl w:val="0"/>
          <w:numId w:val="3"/>
        </w:numPr>
        <w:spacing w:after="0" w:line="240" w:lineRule="auto"/>
        <w:ind w:left="426" w:hanging="284"/>
        <w:rPr>
          <w:rFonts w:ascii="Arial" w:hAnsi="Arial" w:cs="Arial"/>
          <w:sz w:val="20"/>
        </w:rPr>
      </w:pPr>
      <w:r w:rsidRPr="00722E7D">
        <w:rPr>
          <w:rFonts w:ascii="Arial" w:hAnsi="Arial" w:cs="Arial"/>
          <w:sz w:val="20"/>
        </w:rPr>
        <w:t>elimination of discrimination in employment (ILO conventions 100 and 111);</w:t>
      </w:r>
    </w:p>
    <w:p w:rsidR="00942DB3" w:rsidRPr="00722E7D" w:rsidRDefault="00942DB3" w:rsidP="0070262F">
      <w:pPr>
        <w:pStyle w:val="ListParagraph"/>
        <w:numPr>
          <w:ilvl w:val="0"/>
          <w:numId w:val="3"/>
        </w:numPr>
        <w:spacing w:after="0" w:line="240" w:lineRule="auto"/>
        <w:ind w:left="426" w:hanging="284"/>
        <w:rPr>
          <w:rFonts w:ascii="Arial" w:hAnsi="Arial" w:cs="Arial"/>
          <w:sz w:val="20"/>
        </w:rPr>
      </w:pPr>
      <w:r w:rsidRPr="00722E7D">
        <w:rPr>
          <w:rFonts w:ascii="Arial" w:hAnsi="Arial" w:cs="Arial"/>
          <w:sz w:val="20"/>
        </w:rPr>
        <w:t>wages and employee benefits (ILO conventions 95, 131 and 135); and</w:t>
      </w:r>
    </w:p>
    <w:p w:rsidR="00942DB3" w:rsidRPr="00722E7D" w:rsidRDefault="00942DB3" w:rsidP="0070262F">
      <w:pPr>
        <w:pStyle w:val="ListParagraph"/>
        <w:numPr>
          <w:ilvl w:val="0"/>
          <w:numId w:val="3"/>
        </w:numPr>
        <w:spacing w:after="0" w:line="240" w:lineRule="auto"/>
        <w:ind w:left="426" w:hanging="284"/>
        <w:rPr>
          <w:rFonts w:ascii="Arial" w:hAnsi="Arial" w:cs="Arial"/>
          <w:sz w:val="20"/>
        </w:rPr>
      </w:pPr>
      <w:proofErr w:type="gramStart"/>
      <w:r w:rsidRPr="00722E7D">
        <w:rPr>
          <w:rFonts w:ascii="Arial" w:hAnsi="Arial" w:cs="Arial"/>
          <w:sz w:val="20"/>
        </w:rPr>
        <w:t>weekly</w:t>
      </w:r>
      <w:proofErr w:type="gramEnd"/>
      <w:r w:rsidRPr="00722E7D">
        <w:rPr>
          <w:rFonts w:ascii="Arial" w:hAnsi="Arial" w:cs="Arial"/>
          <w:sz w:val="20"/>
        </w:rPr>
        <w:t xml:space="preserve"> rest (ILO conventions 14 and 106).</w:t>
      </w:r>
    </w:p>
    <w:p w:rsidR="0070262F" w:rsidRPr="00722E7D" w:rsidRDefault="0070262F" w:rsidP="00530083">
      <w:pPr>
        <w:spacing w:after="0" w:line="240" w:lineRule="auto"/>
        <w:rPr>
          <w:rFonts w:ascii="Arial" w:hAnsi="Arial" w:cs="Arial"/>
          <w:sz w:val="20"/>
        </w:rPr>
      </w:pPr>
    </w:p>
    <w:p w:rsidR="0070262F" w:rsidRPr="00722E7D" w:rsidRDefault="0070262F">
      <w:pPr>
        <w:rPr>
          <w:rFonts w:ascii="Arial" w:hAnsi="Arial" w:cs="Arial"/>
          <w:sz w:val="20"/>
        </w:rPr>
      </w:pPr>
      <w:r w:rsidRPr="00722E7D">
        <w:rPr>
          <w:rFonts w:ascii="Arial" w:hAnsi="Arial" w:cs="Arial"/>
          <w:sz w:val="20"/>
        </w:rPr>
        <w:br w:type="page"/>
      </w:r>
    </w:p>
    <w:p w:rsidR="00463190" w:rsidRPr="00722E7D" w:rsidRDefault="00463190" w:rsidP="001E26DC">
      <w:pPr>
        <w:pStyle w:val="Heading1"/>
        <w:numPr>
          <w:ilvl w:val="0"/>
          <w:numId w:val="41"/>
        </w:numPr>
        <w:spacing w:before="0" w:after="0"/>
        <w:ind w:left="426" w:hanging="284"/>
        <w:rPr>
          <w:rFonts w:cs="Arial"/>
          <w:noProof/>
        </w:rPr>
      </w:pPr>
      <w:bookmarkStart w:id="53" w:name="_Toc12351745"/>
      <w:bookmarkStart w:id="54" w:name="_Toc12545197"/>
      <w:r w:rsidRPr="00722E7D">
        <w:rPr>
          <w:rFonts w:cs="Arial"/>
          <w:noProof/>
        </w:rPr>
        <w:lastRenderedPageBreak/>
        <w:t>Social commitments and diversity</w:t>
      </w:r>
      <w:r w:rsidR="00DC5304" w:rsidRPr="00722E7D">
        <w:rPr>
          <w:rFonts w:cs="Arial"/>
          <w:noProof/>
        </w:rPr>
        <w:t xml:space="preserve"> (continued)</w:t>
      </w:r>
      <w:bookmarkEnd w:id="53"/>
      <w:bookmarkEnd w:id="54"/>
    </w:p>
    <w:p w:rsidR="0070262F" w:rsidRPr="00722E7D" w:rsidRDefault="0070262F" w:rsidP="00530083">
      <w:pPr>
        <w:spacing w:after="0" w:line="240" w:lineRule="auto"/>
        <w:rPr>
          <w:rFonts w:ascii="Arial" w:hAnsi="Arial" w:cs="Arial"/>
          <w:sz w:val="20"/>
        </w:rPr>
      </w:pPr>
    </w:p>
    <w:p w:rsidR="00942DB3" w:rsidRPr="00722E7D" w:rsidRDefault="00942DB3" w:rsidP="00EE238E">
      <w:pPr>
        <w:pStyle w:val="Heading2"/>
        <w:spacing w:before="0"/>
        <w:ind w:left="426"/>
        <w:rPr>
          <w:rFonts w:cs="Arial"/>
        </w:rPr>
      </w:pPr>
      <w:bookmarkStart w:id="55" w:name="_Toc12545198"/>
      <w:r w:rsidRPr="00722E7D">
        <w:rPr>
          <w:rFonts w:cs="Arial"/>
        </w:rPr>
        <w:t>6.2 Employees</w:t>
      </w:r>
      <w:bookmarkEnd w:id="55"/>
    </w:p>
    <w:p w:rsidR="00942DB3" w:rsidRPr="00722E7D" w:rsidRDefault="00942DB3"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r w:rsidRPr="00722E7D">
        <w:rPr>
          <w:rFonts w:ascii="Arial" w:hAnsi="Arial" w:cs="Arial"/>
          <w:sz w:val="20"/>
        </w:rPr>
        <w:t>Employees have the right to be constantly informed and consulted as stipulated in the Internal Rules and the Collective Agreement.</w:t>
      </w:r>
    </w:p>
    <w:p w:rsidR="0070262F" w:rsidRPr="00722E7D" w:rsidRDefault="0070262F" w:rsidP="00530083">
      <w:pPr>
        <w:spacing w:after="0" w:line="240" w:lineRule="auto"/>
        <w:rPr>
          <w:rFonts w:ascii="Arial" w:hAnsi="Arial" w:cs="Arial"/>
          <w:sz w:val="20"/>
        </w:rPr>
      </w:pPr>
    </w:p>
    <w:p w:rsidR="00942DB3" w:rsidRPr="00722E7D" w:rsidRDefault="00942DB3" w:rsidP="00530083">
      <w:pPr>
        <w:pStyle w:val="CommentText"/>
        <w:spacing w:after="0" w:line="240" w:lineRule="auto"/>
        <w:rPr>
          <w:rFonts w:ascii="Arial" w:hAnsi="Arial" w:cs="Arial"/>
          <w:szCs w:val="22"/>
        </w:rPr>
      </w:pPr>
      <w:r w:rsidRPr="00722E7D">
        <w:rPr>
          <w:rFonts w:ascii="Arial" w:hAnsi="Arial" w:cs="Arial"/>
          <w:szCs w:val="22"/>
        </w:rPr>
        <w:t>Employees are informed during the induction day at hiring about all the procedures and internal rules in force; they are informed as well about any update/change; all the procedures are visible to all employees on the local Intranet.</w:t>
      </w:r>
    </w:p>
    <w:p w:rsidR="007D52BF" w:rsidRPr="00722E7D" w:rsidRDefault="007D52BF" w:rsidP="00530083">
      <w:pPr>
        <w:pStyle w:val="CommentText"/>
        <w:spacing w:after="0" w:line="240" w:lineRule="auto"/>
        <w:rPr>
          <w:rFonts w:ascii="Arial" w:hAnsi="Arial" w:cs="Arial"/>
          <w:szCs w:val="22"/>
        </w:rPr>
      </w:pPr>
    </w:p>
    <w:p w:rsidR="00942DB3" w:rsidRPr="00722E7D" w:rsidRDefault="007D52BF" w:rsidP="007D52BF">
      <w:pPr>
        <w:pStyle w:val="Heading3"/>
        <w:spacing w:before="0"/>
        <w:ind w:left="426"/>
        <w:rPr>
          <w:rFonts w:cs="Arial"/>
        </w:rPr>
      </w:pPr>
      <w:bookmarkStart w:id="56" w:name="_Toc12545199"/>
      <w:r w:rsidRPr="00722E7D">
        <w:rPr>
          <w:rFonts w:cs="Arial"/>
        </w:rPr>
        <w:t xml:space="preserve">6.2.1 </w:t>
      </w:r>
      <w:r w:rsidR="00942DB3" w:rsidRPr="00722E7D">
        <w:rPr>
          <w:rFonts w:cs="Arial"/>
        </w:rPr>
        <w:t>Non-discrimination</w:t>
      </w:r>
      <w:bookmarkEnd w:id="56"/>
      <w:r w:rsidR="00942DB3" w:rsidRPr="00722E7D">
        <w:rPr>
          <w:rFonts w:cs="Arial"/>
        </w:rPr>
        <w:t xml:space="preserve"> </w:t>
      </w:r>
    </w:p>
    <w:p w:rsidR="007D52BF" w:rsidRPr="00722E7D" w:rsidRDefault="007D52BF"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r w:rsidRPr="00722E7D">
        <w:rPr>
          <w:rFonts w:ascii="Arial" w:hAnsi="Arial" w:cs="Arial"/>
          <w:sz w:val="20"/>
        </w:rPr>
        <w:t>Zentiva is careful to avoid any discrimination (e.g. based on gender) in the compensation paid in respect of a given position at equivalent le</w:t>
      </w:r>
      <w:r w:rsidR="007D52BF" w:rsidRPr="00722E7D">
        <w:rPr>
          <w:rFonts w:ascii="Arial" w:hAnsi="Arial" w:cs="Arial"/>
          <w:sz w:val="20"/>
        </w:rPr>
        <w:t>vels of individual performance.</w:t>
      </w:r>
    </w:p>
    <w:p w:rsidR="007D52BF" w:rsidRPr="00722E7D" w:rsidRDefault="007D52BF" w:rsidP="00530083">
      <w:pPr>
        <w:spacing w:after="0" w:line="240" w:lineRule="auto"/>
        <w:rPr>
          <w:rFonts w:ascii="Arial" w:hAnsi="Arial" w:cs="Arial"/>
          <w:sz w:val="20"/>
        </w:rPr>
      </w:pPr>
    </w:p>
    <w:p w:rsidR="00942DB3" w:rsidRPr="00722E7D" w:rsidRDefault="007D52BF" w:rsidP="007D52BF">
      <w:pPr>
        <w:pStyle w:val="Heading3"/>
        <w:spacing w:before="0"/>
        <w:ind w:left="426"/>
        <w:rPr>
          <w:rFonts w:cs="Arial"/>
        </w:rPr>
      </w:pPr>
      <w:bookmarkStart w:id="57" w:name="_Toc12545200"/>
      <w:r w:rsidRPr="00722E7D">
        <w:rPr>
          <w:rFonts w:cs="Arial"/>
        </w:rPr>
        <w:t xml:space="preserve">6.2.2 </w:t>
      </w:r>
      <w:r w:rsidR="00942DB3" w:rsidRPr="00722E7D">
        <w:rPr>
          <w:rFonts w:cs="Arial"/>
        </w:rPr>
        <w:t>Employee benefits</w:t>
      </w:r>
      <w:bookmarkEnd w:id="57"/>
    </w:p>
    <w:p w:rsidR="00942DB3" w:rsidRPr="00722E7D" w:rsidRDefault="00942DB3"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r w:rsidRPr="00722E7D">
        <w:rPr>
          <w:rFonts w:ascii="Arial" w:hAnsi="Arial" w:cs="Arial"/>
          <w:sz w:val="20"/>
        </w:rPr>
        <w:t>We strive to ensure that all of our employees receive high-quality benefits covering health, old age, incapacity, disability and death. Those benefits comply with the national regulation and provide the coverage that best meets employees’ needs. In general, employees (as well as, in general, their spouses and children) receive a good level of reimbursement of medical expenses as well as death benefits. Benefits might also cover temporary or permanent incapacity, on a case by case basis.</w:t>
      </w:r>
    </w:p>
    <w:p w:rsidR="00590E44" w:rsidRPr="00722E7D" w:rsidRDefault="00590E44" w:rsidP="00530083">
      <w:pPr>
        <w:spacing w:after="0" w:line="240" w:lineRule="auto"/>
        <w:rPr>
          <w:rFonts w:ascii="Arial" w:hAnsi="Arial" w:cs="Arial"/>
          <w:sz w:val="20"/>
        </w:rPr>
      </w:pPr>
      <w:r w:rsidRPr="00722E7D">
        <w:rPr>
          <w:rFonts w:ascii="Arial" w:hAnsi="Arial" w:cs="Arial"/>
          <w:noProof/>
          <w:sz w:val="20"/>
          <w:szCs w:val="20"/>
        </w:rPr>
        <mc:AlternateContent>
          <mc:Choice Requires="wps">
            <w:drawing>
              <wp:anchor distT="0" distB="0" distL="114300" distR="114300" simplePos="0" relativeHeight="251670528" behindDoc="0" locked="0" layoutInCell="1" allowOverlap="1" wp14:anchorId="1FB00605" wp14:editId="3EE3A018">
                <wp:simplePos x="0" y="0"/>
                <wp:positionH relativeFrom="column">
                  <wp:posOffset>852170</wp:posOffset>
                </wp:positionH>
                <wp:positionV relativeFrom="paragraph">
                  <wp:posOffset>142875</wp:posOffset>
                </wp:positionV>
                <wp:extent cx="3710940" cy="23622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37109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E44" w:rsidRPr="00430457" w:rsidRDefault="00590E44" w:rsidP="00590E44">
                            <w:pPr>
                              <w:rPr>
                                <w:b/>
                              </w:rPr>
                            </w:pPr>
                            <w:r w:rsidRPr="00590E44">
                              <w:rPr>
                                <w:b/>
                              </w:rPr>
                              <w:t>Graphic age in Zentiva Romania-December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00605" id="Text Box 12" o:spid="_x0000_s1027" type="#_x0000_t202" style="position:absolute;margin-left:67.1pt;margin-top:11.25pt;width:292.2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" fillcolor="white [3201]" stroked="f" strokeweight=".5pt">
                <v:textbox>
                  <w:txbxContent>
                    <w:p w:rsidR="00590E44" w:rsidRPr="00430457" w:rsidRDefault="00590E44" w:rsidP="00590E44">
                      <w:pPr>
                        <w:rPr>
                          <w:b/>
                        </w:rPr>
                      </w:pPr>
                      <w:r w:rsidRPr="00590E44">
                        <w:rPr>
                          <w:b/>
                        </w:rPr>
                        <w:t>Graphic age in Zentiva Romania-December 2018</w:t>
                      </w:r>
                    </w:p>
                  </w:txbxContent>
                </v:textbox>
              </v:shape>
            </w:pict>
          </mc:Fallback>
        </mc:AlternateContent>
      </w:r>
    </w:p>
    <w:p w:rsidR="00590E44" w:rsidRPr="00722E7D" w:rsidRDefault="00590E44" w:rsidP="00530083">
      <w:pPr>
        <w:spacing w:after="0" w:line="240" w:lineRule="auto"/>
        <w:rPr>
          <w:rFonts w:ascii="Arial" w:hAnsi="Arial" w:cs="Arial"/>
          <w:sz w:val="20"/>
        </w:rPr>
      </w:pPr>
    </w:p>
    <w:p w:rsidR="007D52BF" w:rsidRPr="00722E7D" w:rsidRDefault="007D52BF" w:rsidP="00530083">
      <w:pPr>
        <w:spacing w:after="0" w:line="240" w:lineRule="auto"/>
        <w:rPr>
          <w:rFonts w:ascii="Arial" w:hAnsi="Arial" w:cs="Arial"/>
          <w:sz w:val="20"/>
        </w:rPr>
      </w:pPr>
    </w:p>
    <w:p w:rsidR="004D15F7" w:rsidRPr="00722E7D" w:rsidRDefault="004D15F7" w:rsidP="00530083">
      <w:pPr>
        <w:spacing w:after="0" w:line="240" w:lineRule="auto"/>
        <w:rPr>
          <w:rFonts w:ascii="Arial" w:hAnsi="Arial" w:cs="Arial"/>
          <w:sz w:val="20"/>
        </w:rPr>
      </w:pPr>
      <w:r w:rsidRPr="00722E7D">
        <w:rPr>
          <w:rFonts w:ascii="Arial" w:hAnsi="Arial" w:cs="Arial"/>
          <w:noProof/>
          <w:sz w:val="20"/>
        </w:rPr>
        <w:drawing>
          <wp:inline distT="0" distB="0" distL="0" distR="0" wp14:anchorId="2F4D7A5E" wp14:editId="4A5C327A">
            <wp:extent cx="5939118" cy="3563471"/>
            <wp:effectExtent l="0" t="0" r="5080" b="0"/>
            <wp:docPr id="1" name="Picture 1" descr="cid:image002.png@01D52132.1A836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2.png@01D52132.1A836DC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70074" cy="3582045"/>
                    </a:xfrm>
                    <a:prstGeom prst="rect">
                      <a:avLst/>
                    </a:prstGeom>
                    <a:noFill/>
                    <a:ln>
                      <a:noFill/>
                    </a:ln>
                  </pic:spPr>
                </pic:pic>
              </a:graphicData>
            </a:graphic>
          </wp:inline>
        </w:drawing>
      </w:r>
    </w:p>
    <w:p w:rsidR="004D15F7" w:rsidRPr="00722E7D" w:rsidRDefault="004D15F7"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r w:rsidRPr="00722E7D">
        <w:rPr>
          <w:rFonts w:ascii="Arial" w:hAnsi="Arial" w:cs="Arial"/>
          <w:sz w:val="20"/>
        </w:rPr>
        <w:t>Whenever possible, Zentiva provides personalized employee benefit programs (medical, vision, dental, personal development workshops,</w:t>
      </w:r>
      <w:r w:rsidR="007D52BF" w:rsidRPr="00722E7D">
        <w:rPr>
          <w:rFonts w:ascii="Arial" w:hAnsi="Arial" w:cs="Arial"/>
          <w:sz w:val="20"/>
        </w:rPr>
        <w:t xml:space="preserve"> </w:t>
      </w:r>
      <w:r w:rsidRPr="00722E7D">
        <w:rPr>
          <w:rFonts w:ascii="Arial" w:hAnsi="Arial" w:cs="Arial"/>
          <w:sz w:val="20"/>
        </w:rPr>
        <w:t>etc.) that allow employees to adjust their coverage according to their family</w:t>
      </w:r>
      <w:r w:rsidR="007D52BF" w:rsidRPr="00722E7D">
        <w:rPr>
          <w:rFonts w:ascii="Arial" w:hAnsi="Arial" w:cs="Arial"/>
          <w:sz w:val="20"/>
        </w:rPr>
        <w:t xml:space="preserve"> situations and personal needs.</w:t>
      </w:r>
    </w:p>
    <w:p w:rsidR="007D52BF" w:rsidRPr="00722E7D" w:rsidRDefault="007D52BF" w:rsidP="00530083">
      <w:pPr>
        <w:spacing w:after="0" w:line="240" w:lineRule="auto"/>
        <w:rPr>
          <w:rFonts w:ascii="Arial" w:hAnsi="Arial" w:cs="Arial"/>
          <w:sz w:val="20"/>
        </w:rPr>
      </w:pPr>
    </w:p>
    <w:p w:rsidR="0077038D" w:rsidRDefault="0077038D" w:rsidP="0077038D">
      <w:pPr>
        <w:pStyle w:val="Heading1"/>
        <w:numPr>
          <w:ilvl w:val="0"/>
          <w:numId w:val="40"/>
        </w:numPr>
        <w:spacing w:before="0" w:after="0"/>
        <w:ind w:left="426" w:hanging="284"/>
        <w:rPr>
          <w:rFonts w:cs="Arial"/>
          <w:noProof/>
        </w:rPr>
      </w:pPr>
      <w:bookmarkStart w:id="58" w:name="_Toc12351749"/>
      <w:bookmarkStart w:id="59" w:name="_Toc12545201"/>
      <w:r w:rsidRPr="00722E7D">
        <w:rPr>
          <w:rFonts w:cs="Arial"/>
          <w:noProof/>
        </w:rPr>
        <w:lastRenderedPageBreak/>
        <w:t>Social commitments and diversity (continued)</w:t>
      </w:r>
      <w:bookmarkEnd w:id="58"/>
      <w:bookmarkEnd w:id="59"/>
    </w:p>
    <w:p w:rsidR="0077038D" w:rsidRPr="0077038D" w:rsidRDefault="0077038D" w:rsidP="0077038D">
      <w:bookmarkStart w:id="60" w:name="_GoBack"/>
      <w:bookmarkEnd w:id="60"/>
    </w:p>
    <w:p w:rsidR="00590E44" w:rsidRPr="00722E7D" w:rsidRDefault="00942DB3" w:rsidP="00530083">
      <w:pPr>
        <w:spacing w:after="0" w:line="240" w:lineRule="auto"/>
        <w:rPr>
          <w:rFonts w:ascii="Arial" w:hAnsi="Arial" w:cs="Arial"/>
          <w:sz w:val="20"/>
        </w:rPr>
      </w:pPr>
      <w:r w:rsidRPr="00722E7D">
        <w:rPr>
          <w:rFonts w:ascii="Arial" w:hAnsi="Arial" w:cs="Arial"/>
          <w:sz w:val="20"/>
        </w:rPr>
        <w:t xml:space="preserve">Regarding working conditions Zentiva provides high quality protection equipment for each category of job and special facilities in the site. We offer special alimentation for people working in production area, </w:t>
      </w:r>
    </w:p>
    <w:p w:rsidR="00590E44" w:rsidRPr="00722E7D" w:rsidRDefault="00590E44"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proofErr w:type="gramStart"/>
      <w:r w:rsidRPr="00722E7D">
        <w:rPr>
          <w:rFonts w:ascii="Arial" w:hAnsi="Arial" w:cs="Arial"/>
          <w:sz w:val="20"/>
        </w:rPr>
        <w:t>yogurt</w:t>
      </w:r>
      <w:proofErr w:type="gramEnd"/>
      <w:r w:rsidRPr="00722E7D">
        <w:rPr>
          <w:rFonts w:ascii="Arial" w:hAnsi="Arial" w:cs="Arial"/>
          <w:sz w:val="20"/>
        </w:rPr>
        <w:t xml:space="preserve"> offered on a daily basis, once a week we offer fruits (especially apples) that</w:t>
      </w:r>
      <w:r w:rsidR="007D52BF" w:rsidRPr="00722E7D">
        <w:rPr>
          <w:rFonts w:ascii="Arial" w:hAnsi="Arial" w:cs="Arial"/>
          <w:sz w:val="20"/>
        </w:rPr>
        <w:t xml:space="preserve"> are placed in the canteen.</w:t>
      </w:r>
    </w:p>
    <w:p w:rsidR="007D52BF" w:rsidRPr="00722E7D" w:rsidRDefault="007D52BF"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r w:rsidRPr="00722E7D">
        <w:rPr>
          <w:rFonts w:ascii="Arial" w:hAnsi="Arial" w:cs="Arial"/>
          <w:sz w:val="20"/>
        </w:rPr>
        <w:t>For work during night we offer a special compensation amount of money, 25% of the base salary for each worked hour. The same applies for different bonuses for extra hours or special events (wedding, child birth, funerals, seniority and so on).</w:t>
      </w:r>
    </w:p>
    <w:p w:rsidR="007D52BF" w:rsidRPr="00722E7D" w:rsidRDefault="007D52BF"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r w:rsidRPr="00722E7D">
        <w:rPr>
          <w:rFonts w:ascii="Arial" w:hAnsi="Arial" w:cs="Arial"/>
          <w:sz w:val="20"/>
        </w:rPr>
        <w:t xml:space="preserve">Zentiva also offers to employee on a weekly basis </w:t>
      </w:r>
      <w:proofErr w:type="spellStart"/>
      <w:r w:rsidRPr="00722E7D">
        <w:rPr>
          <w:rFonts w:ascii="Arial" w:hAnsi="Arial" w:cs="Arial"/>
          <w:sz w:val="20"/>
        </w:rPr>
        <w:t>kinetotherapy</w:t>
      </w:r>
      <w:proofErr w:type="spellEnd"/>
      <w:r w:rsidRPr="00722E7D">
        <w:rPr>
          <w:rFonts w:ascii="Arial" w:hAnsi="Arial" w:cs="Arial"/>
          <w:sz w:val="20"/>
        </w:rPr>
        <w:t xml:space="preserve"> classes, massage on chair and from time to time </w:t>
      </w:r>
      <w:proofErr w:type="spellStart"/>
      <w:r w:rsidRPr="00722E7D">
        <w:rPr>
          <w:rFonts w:ascii="Arial" w:hAnsi="Arial" w:cs="Arial"/>
          <w:sz w:val="20"/>
        </w:rPr>
        <w:t>ergonomy</w:t>
      </w:r>
      <w:proofErr w:type="spellEnd"/>
      <w:r w:rsidRPr="00722E7D">
        <w:rPr>
          <w:rFonts w:ascii="Arial" w:hAnsi="Arial" w:cs="Arial"/>
          <w:sz w:val="20"/>
        </w:rPr>
        <w:t xml:space="preserve"> classes.</w:t>
      </w:r>
    </w:p>
    <w:p w:rsidR="007D52BF" w:rsidRPr="00722E7D" w:rsidRDefault="007D52BF"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r w:rsidRPr="00722E7D">
        <w:rPr>
          <w:rFonts w:ascii="Arial" w:hAnsi="Arial" w:cs="Arial"/>
          <w:sz w:val="20"/>
        </w:rPr>
        <w:t xml:space="preserve">Since </w:t>
      </w:r>
      <w:r w:rsidR="002D2A89" w:rsidRPr="00722E7D">
        <w:rPr>
          <w:rFonts w:ascii="Arial" w:hAnsi="Arial" w:cs="Arial"/>
          <w:sz w:val="20"/>
        </w:rPr>
        <w:t>the second</w:t>
      </w:r>
      <w:r w:rsidR="00590E44" w:rsidRPr="00722E7D">
        <w:rPr>
          <w:rFonts w:ascii="Arial" w:hAnsi="Arial" w:cs="Arial"/>
          <w:sz w:val="20"/>
        </w:rPr>
        <w:t xml:space="preserve"> </w:t>
      </w:r>
      <w:r w:rsidR="002D2A89" w:rsidRPr="00722E7D">
        <w:rPr>
          <w:rFonts w:ascii="Arial" w:hAnsi="Arial" w:cs="Arial"/>
          <w:sz w:val="20"/>
        </w:rPr>
        <w:t>part of the year 2016,</w:t>
      </w:r>
      <w:r w:rsidRPr="00722E7D">
        <w:rPr>
          <w:rFonts w:ascii="Arial" w:hAnsi="Arial" w:cs="Arial"/>
          <w:sz w:val="20"/>
        </w:rPr>
        <w:t xml:space="preserve"> Zentiva runs an entire project called “Wellbeing Factory” with the main purpose to bring work-life balance for employees. It has more pillars such as </w:t>
      </w:r>
      <w:r w:rsidR="007D52BF" w:rsidRPr="00722E7D">
        <w:rPr>
          <w:rFonts w:ascii="Arial" w:hAnsi="Arial" w:cs="Arial"/>
          <w:sz w:val="20"/>
        </w:rPr>
        <w:t>-</w:t>
      </w:r>
      <w:r w:rsidRPr="00722E7D">
        <w:rPr>
          <w:rFonts w:ascii="Arial" w:hAnsi="Arial" w:cs="Arial"/>
          <w:sz w:val="20"/>
        </w:rPr>
        <w:t xml:space="preserve"> health (nutrition, sport activities, stress management), events and personal development (training, workshops, and conferences) where employees can subscribe and participate for free.</w:t>
      </w:r>
    </w:p>
    <w:p w:rsidR="007D52BF" w:rsidRPr="00722E7D" w:rsidRDefault="007D52BF" w:rsidP="00530083">
      <w:pPr>
        <w:spacing w:after="0" w:line="240" w:lineRule="auto"/>
        <w:rPr>
          <w:rFonts w:ascii="Arial" w:hAnsi="Arial" w:cs="Arial"/>
          <w:sz w:val="20"/>
        </w:rPr>
      </w:pPr>
    </w:p>
    <w:p w:rsidR="00716B56" w:rsidRPr="00722E7D" w:rsidRDefault="00716B56" w:rsidP="00530083">
      <w:pPr>
        <w:spacing w:after="0" w:line="240" w:lineRule="auto"/>
        <w:rPr>
          <w:rFonts w:ascii="Arial" w:hAnsi="Arial" w:cs="Arial"/>
          <w:sz w:val="20"/>
        </w:rPr>
      </w:pPr>
      <w:r w:rsidRPr="00722E7D">
        <w:rPr>
          <w:rFonts w:ascii="Arial" w:hAnsi="Arial" w:cs="Arial"/>
          <w:sz w:val="20"/>
        </w:rPr>
        <w:t xml:space="preserve">We also offer subscription to online library called </w:t>
      </w:r>
      <w:proofErr w:type="spellStart"/>
      <w:r w:rsidRPr="00722E7D">
        <w:rPr>
          <w:rFonts w:ascii="Arial" w:hAnsi="Arial" w:cs="Arial"/>
          <w:sz w:val="20"/>
        </w:rPr>
        <w:t>Bookster</w:t>
      </w:r>
      <w:proofErr w:type="spellEnd"/>
      <w:r w:rsidRPr="00722E7D">
        <w:rPr>
          <w:rFonts w:ascii="Arial" w:hAnsi="Arial" w:cs="Arial"/>
          <w:sz w:val="20"/>
        </w:rPr>
        <w:t xml:space="preserve"> from where the employees can borrow wide range of books for free and th</w:t>
      </w:r>
      <w:r w:rsidR="007D52BF" w:rsidRPr="00722E7D">
        <w:rPr>
          <w:rFonts w:ascii="Arial" w:hAnsi="Arial" w:cs="Arial"/>
          <w:sz w:val="20"/>
        </w:rPr>
        <w:t>at are delivered to the office.</w:t>
      </w:r>
    </w:p>
    <w:p w:rsidR="00590E44" w:rsidRPr="00722E7D" w:rsidRDefault="00590E44" w:rsidP="00530083">
      <w:pPr>
        <w:spacing w:after="0" w:line="240" w:lineRule="auto"/>
        <w:rPr>
          <w:rFonts w:ascii="Arial" w:hAnsi="Arial" w:cs="Arial"/>
          <w:sz w:val="20"/>
        </w:rPr>
      </w:pPr>
    </w:p>
    <w:p w:rsidR="004E4A44" w:rsidRPr="00722E7D" w:rsidRDefault="004E4A44" w:rsidP="00530083">
      <w:pPr>
        <w:spacing w:after="0" w:line="240" w:lineRule="auto"/>
        <w:rPr>
          <w:rFonts w:ascii="Arial" w:hAnsi="Arial" w:cs="Arial"/>
          <w:sz w:val="20"/>
        </w:rPr>
      </w:pPr>
      <w:r w:rsidRPr="00722E7D">
        <w:rPr>
          <w:rFonts w:ascii="Arial" w:hAnsi="Arial" w:cs="Arial"/>
          <w:sz w:val="20"/>
        </w:rPr>
        <w:t>The number of employees</w:t>
      </w:r>
      <w:r w:rsidR="00EC0A48">
        <w:rPr>
          <w:rFonts w:ascii="Arial" w:hAnsi="Arial" w:cs="Arial"/>
          <w:sz w:val="20"/>
        </w:rPr>
        <w:t xml:space="preserve"> Zentiva in December 2018 was 5</w:t>
      </w:r>
      <w:r w:rsidR="00612068">
        <w:rPr>
          <w:rFonts w:ascii="Arial" w:hAnsi="Arial" w:cs="Arial"/>
          <w:sz w:val="20"/>
        </w:rPr>
        <w:t>7</w:t>
      </w:r>
      <w:r w:rsidRPr="00722E7D">
        <w:rPr>
          <w:rFonts w:ascii="Arial" w:hAnsi="Arial" w:cs="Arial"/>
          <w:sz w:val="20"/>
        </w:rPr>
        <w:t>8 people.</w:t>
      </w:r>
    </w:p>
    <w:p w:rsidR="004E4A44" w:rsidRPr="00722E7D" w:rsidRDefault="004E4A44" w:rsidP="00530083">
      <w:pPr>
        <w:spacing w:after="0" w:line="240" w:lineRule="auto"/>
        <w:rPr>
          <w:rFonts w:ascii="Arial" w:hAnsi="Arial" w:cs="Arial"/>
          <w:sz w:val="20"/>
        </w:rPr>
      </w:pPr>
    </w:p>
    <w:p w:rsidR="00590E44" w:rsidRPr="00722E7D" w:rsidRDefault="00DF69CF" w:rsidP="00530083">
      <w:pPr>
        <w:spacing w:after="0" w:line="240" w:lineRule="auto"/>
        <w:rPr>
          <w:rFonts w:ascii="Arial" w:hAnsi="Arial" w:cs="Arial"/>
          <w:sz w:val="20"/>
        </w:rPr>
      </w:pPr>
      <w:r>
        <w:rPr>
          <w:rFonts w:ascii="Arial" w:hAnsi="Arial" w:cs="Arial"/>
          <w:noProof/>
          <w:sz w:val="20"/>
        </w:rPr>
        <mc:AlternateContent>
          <mc:Choice Requires="wpg">
            <w:drawing>
              <wp:anchor distT="0" distB="0" distL="114300" distR="114300" simplePos="0" relativeHeight="251673600" behindDoc="0" locked="0" layoutInCell="1" allowOverlap="1">
                <wp:simplePos x="0" y="0"/>
                <wp:positionH relativeFrom="column">
                  <wp:posOffset>445291</wp:posOffset>
                </wp:positionH>
                <wp:positionV relativeFrom="paragraph">
                  <wp:posOffset>65117</wp:posOffset>
                </wp:positionV>
                <wp:extent cx="4830445" cy="2584450"/>
                <wp:effectExtent l="0" t="0" r="8255" b="6350"/>
                <wp:wrapTight wrapText="bothSides">
                  <wp:wrapPolygon edited="0">
                    <wp:start x="0" y="0"/>
                    <wp:lineTo x="0" y="21494"/>
                    <wp:lineTo x="21552" y="21494"/>
                    <wp:lineTo x="21552"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4830445" cy="2584450"/>
                          <a:chOff x="0" y="0"/>
                          <a:chExt cx="4830445" cy="2584450"/>
                        </a:xfrm>
                      </wpg:grpSpPr>
                      <pic:pic xmlns:pic="http://schemas.openxmlformats.org/drawingml/2006/picture">
                        <pic:nvPicPr>
                          <pic:cNvPr id="4" name="Picture 4"/>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30445" cy="2584450"/>
                          </a:xfrm>
                          <a:prstGeom prst="rect">
                            <a:avLst/>
                          </a:prstGeom>
                          <a:noFill/>
                        </pic:spPr>
                      </pic:pic>
                      <pic:pic xmlns:pic="http://schemas.openxmlformats.org/drawingml/2006/picture">
                        <pic:nvPicPr>
                          <pic:cNvPr id="9" name="Picture 9"/>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1828800" y="1199072"/>
                            <a:ext cx="1374775" cy="525780"/>
                          </a:xfrm>
                          <a:prstGeom prst="rect">
                            <a:avLst/>
                          </a:prstGeom>
                          <a:noFill/>
                        </pic:spPr>
                      </pic:pic>
                    </wpg:wgp>
                  </a:graphicData>
                </a:graphic>
              </wp:anchor>
            </w:drawing>
          </mc:Choice>
          <mc:Fallback>
            <w:pict>
              <v:group w14:anchorId="40243CA5" id="Group 14" o:spid="_x0000_s1026" style="position:absolute;margin-left:35.05pt;margin-top:5.15pt;width:380.35pt;height:203.5pt;z-index:251673600" coordsize="48304,2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8304;height:25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qCP6+AAAA2gAAAA8AAABkcnMvZG93bnJldi54bWxET8uKwjAU3Q/4D+EKboYxVUSkY5RRFEUX&#10;4uMDLs21LZPclCRq5+8nguDycN7TeWuNuJMPtWMFg34GgrhwuuZSweW8/pqACBFZo3FMCv4owHzW&#10;+Zhirt2Dj3Q/xVKkEA45KqhibHIpQ1GRxdB3DXHirs5bjAn6UmqPjxRujRxm2VharDk1VNjQsqLi&#10;93Szacaq9MZv/MUcF2H/Oaiv2Q4PSvW67c83iEhtfItf7q1WMILnleQHOf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kqCP6+AAAA2gAAAA8AAAAAAAAAAAAAAAAAnwIAAGRy&#10;cy9kb3ducmV2LnhtbFBLBQYAAAAABAAEAPcAAACKAwAAAAA=&#10;">
                  <v:imagedata r:id="rId31" o:title=""/>
                  <v:path arrowok="t"/>
                </v:shape>
                <v:shape id="Picture 9" o:spid="_x0000_s1028" type="#_x0000_t75" style="position:absolute;left:18288;top:11990;width:13747;height:5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m2tO/AAAA2gAAAA8AAABkcnMvZG93bnJldi54bWxEj80KwjAQhO+C7xBW8GZTfxCtRhFB0IMH&#10;fx5gada22GxqE7X69EYQPA4z8w0zXzamFA+qXWFZQT+KQRCnVhecKTifNr0JCOeRNZaWScGLHCwX&#10;7dYcE22ffKDH0WciQNglqCD3vkqkdGlOBl1kK+LgXWxt0AdZZ1LX+AxwU8pBHI+lwYLDQo4VrXNK&#10;r8e7UXC7lBtNzWgX2/7uvR8UNBq+Salup1nNQHhq/D/8a2+1gil8r4Qb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JtrTvwAAANoAAAAPAAAAAAAAAAAAAAAAAJ8CAABk&#10;cnMvZG93bnJldi54bWxQSwUGAAAAAAQABAD3AAAAiwMAAAAA&#10;">
                  <v:imagedata r:id="rId32" o:title=""/>
                  <v:path arrowok="t"/>
                </v:shape>
                <w10:wrap type="tight"/>
              </v:group>
            </w:pict>
          </mc:Fallback>
        </mc:AlternateContent>
      </w:r>
    </w:p>
    <w:p w:rsidR="007D52BF" w:rsidRPr="00722E7D" w:rsidRDefault="007D52BF" w:rsidP="00530083">
      <w:pPr>
        <w:spacing w:after="0" w:line="240" w:lineRule="auto"/>
        <w:rPr>
          <w:rFonts w:ascii="Arial" w:hAnsi="Arial" w:cs="Arial"/>
          <w:sz w:val="20"/>
        </w:rPr>
      </w:pPr>
    </w:p>
    <w:p w:rsidR="00A760AB" w:rsidRDefault="00A760AB" w:rsidP="007D52BF">
      <w:pPr>
        <w:pStyle w:val="Heading3"/>
        <w:spacing w:before="0"/>
        <w:ind w:left="426"/>
        <w:rPr>
          <w:rFonts w:cs="Arial"/>
        </w:rPr>
      </w:pPr>
      <w:bookmarkStart w:id="61" w:name="_Toc12545202"/>
    </w:p>
    <w:p w:rsidR="00A760AB" w:rsidRDefault="00A760AB" w:rsidP="007D52BF">
      <w:pPr>
        <w:pStyle w:val="Heading3"/>
        <w:spacing w:before="0"/>
        <w:ind w:left="426"/>
        <w:rPr>
          <w:rFonts w:cs="Arial"/>
        </w:rPr>
      </w:pPr>
    </w:p>
    <w:p w:rsidR="00A760AB" w:rsidRDefault="00A760AB" w:rsidP="00A760AB"/>
    <w:p w:rsidR="00A760AB" w:rsidRDefault="00A760AB" w:rsidP="00A760AB"/>
    <w:p w:rsidR="00A760AB" w:rsidRDefault="00A760AB" w:rsidP="00A760AB"/>
    <w:p w:rsidR="00A760AB" w:rsidRDefault="00A760AB" w:rsidP="00A760AB"/>
    <w:p w:rsidR="00A760AB" w:rsidRDefault="00A760AB" w:rsidP="00A760AB"/>
    <w:p w:rsidR="00A760AB" w:rsidRDefault="00A760AB" w:rsidP="00A760AB"/>
    <w:p w:rsidR="00A760AB" w:rsidRDefault="00A760AB" w:rsidP="00A760AB"/>
    <w:p w:rsidR="00A760AB" w:rsidRPr="00A760AB" w:rsidRDefault="00A760AB" w:rsidP="00A760AB"/>
    <w:p w:rsidR="00A760AB" w:rsidRDefault="00A760AB" w:rsidP="007D52BF">
      <w:pPr>
        <w:pStyle w:val="Heading3"/>
        <w:spacing w:before="0"/>
        <w:ind w:left="426"/>
        <w:rPr>
          <w:rFonts w:cs="Arial"/>
        </w:rPr>
      </w:pPr>
    </w:p>
    <w:p w:rsidR="00A760AB" w:rsidRDefault="00A760AB" w:rsidP="007D52BF">
      <w:pPr>
        <w:pStyle w:val="Heading3"/>
        <w:spacing w:before="0"/>
        <w:ind w:left="426"/>
        <w:rPr>
          <w:rFonts w:cs="Arial"/>
        </w:rPr>
      </w:pPr>
    </w:p>
    <w:p w:rsidR="00A760AB" w:rsidRDefault="00A760AB" w:rsidP="007D52BF">
      <w:pPr>
        <w:pStyle w:val="Heading3"/>
        <w:spacing w:before="0"/>
        <w:ind w:left="426"/>
        <w:rPr>
          <w:rFonts w:cs="Arial"/>
        </w:rPr>
      </w:pPr>
    </w:p>
    <w:p w:rsidR="00942DB3" w:rsidRPr="00722E7D" w:rsidRDefault="007D52BF" w:rsidP="007D52BF">
      <w:pPr>
        <w:pStyle w:val="Heading3"/>
        <w:spacing w:before="0"/>
        <w:ind w:left="426"/>
        <w:rPr>
          <w:rFonts w:cs="Arial"/>
        </w:rPr>
      </w:pPr>
      <w:r w:rsidRPr="00722E7D">
        <w:rPr>
          <w:rFonts w:cs="Arial"/>
        </w:rPr>
        <w:t xml:space="preserve">6.2.3 </w:t>
      </w:r>
      <w:r w:rsidR="00942DB3" w:rsidRPr="00722E7D">
        <w:rPr>
          <w:rFonts w:cs="Arial"/>
        </w:rPr>
        <w:t>Social dialogue</w:t>
      </w:r>
      <w:bookmarkEnd w:id="61"/>
    </w:p>
    <w:p w:rsidR="007D52BF" w:rsidRPr="00722E7D" w:rsidRDefault="007D52BF"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r w:rsidRPr="00722E7D">
        <w:rPr>
          <w:rFonts w:ascii="Arial" w:hAnsi="Arial" w:cs="Arial"/>
          <w:sz w:val="20"/>
        </w:rPr>
        <w:t xml:space="preserve">Trade union representatives are elected by company employees for a term of 2 years; they have guaranteed job security, and cannot be dismissed by the company during their term of office. Regular meetings are held between the Trade Union Committee and </w:t>
      </w:r>
      <w:r w:rsidR="00A416DD" w:rsidRPr="00722E7D">
        <w:rPr>
          <w:rFonts w:ascii="Arial" w:hAnsi="Arial" w:cs="Arial"/>
          <w:sz w:val="20"/>
        </w:rPr>
        <w:t>employee’s</w:t>
      </w:r>
      <w:r w:rsidRPr="00722E7D">
        <w:rPr>
          <w:rFonts w:ascii="Arial" w:hAnsi="Arial" w:cs="Arial"/>
          <w:sz w:val="20"/>
        </w:rPr>
        <w:t xml:space="preserve"> </w:t>
      </w:r>
      <w:r w:rsidR="00A416DD" w:rsidRPr="00722E7D">
        <w:rPr>
          <w:rFonts w:ascii="Arial" w:hAnsi="Arial" w:cs="Arial"/>
          <w:sz w:val="20"/>
        </w:rPr>
        <w:t>representative</w:t>
      </w:r>
      <w:r w:rsidRPr="00722E7D">
        <w:rPr>
          <w:rFonts w:ascii="Arial" w:hAnsi="Arial" w:cs="Arial"/>
          <w:sz w:val="20"/>
        </w:rPr>
        <w:t>.</w:t>
      </w:r>
    </w:p>
    <w:p w:rsidR="007D52BF" w:rsidRPr="00722E7D" w:rsidRDefault="007D52BF" w:rsidP="00530083">
      <w:pPr>
        <w:spacing w:after="0" w:line="240" w:lineRule="auto"/>
        <w:rPr>
          <w:rFonts w:ascii="Arial" w:hAnsi="Arial" w:cs="Arial"/>
          <w:sz w:val="20"/>
        </w:rPr>
      </w:pPr>
    </w:p>
    <w:p w:rsidR="004E4A44" w:rsidRPr="00722E7D" w:rsidRDefault="004E4A44" w:rsidP="00530083">
      <w:pPr>
        <w:spacing w:after="0" w:line="240" w:lineRule="auto"/>
        <w:rPr>
          <w:rFonts w:ascii="Arial" w:hAnsi="Arial" w:cs="Arial"/>
          <w:sz w:val="20"/>
        </w:rPr>
      </w:pPr>
    </w:p>
    <w:p w:rsidR="004E4A44" w:rsidRPr="00722E7D" w:rsidRDefault="004E4A44" w:rsidP="00530083">
      <w:pPr>
        <w:spacing w:after="0" w:line="240" w:lineRule="auto"/>
        <w:rPr>
          <w:rFonts w:ascii="Arial" w:hAnsi="Arial" w:cs="Arial"/>
          <w:sz w:val="20"/>
        </w:rPr>
      </w:pPr>
    </w:p>
    <w:p w:rsidR="004E4A44" w:rsidRPr="00722E7D" w:rsidRDefault="004E4A44" w:rsidP="004E4A44">
      <w:pPr>
        <w:pStyle w:val="Heading1"/>
        <w:numPr>
          <w:ilvl w:val="0"/>
          <w:numId w:val="39"/>
        </w:numPr>
        <w:spacing w:before="0" w:after="0"/>
        <w:ind w:left="426" w:hanging="284"/>
        <w:rPr>
          <w:rFonts w:cs="Arial"/>
          <w:noProof/>
        </w:rPr>
      </w:pPr>
      <w:bookmarkStart w:id="62" w:name="_Toc12351752"/>
      <w:bookmarkStart w:id="63" w:name="_Toc12545203"/>
      <w:r w:rsidRPr="00722E7D">
        <w:rPr>
          <w:rFonts w:cs="Arial"/>
          <w:noProof/>
        </w:rPr>
        <w:t xml:space="preserve">Social </w:t>
      </w:r>
      <w:r w:rsidRPr="00722E7D">
        <w:rPr>
          <w:rFonts w:cs="Arial"/>
        </w:rPr>
        <w:t>commitments</w:t>
      </w:r>
      <w:r w:rsidRPr="00722E7D">
        <w:rPr>
          <w:rFonts w:cs="Arial"/>
          <w:noProof/>
        </w:rPr>
        <w:t xml:space="preserve"> and diversity (continued)</w:t>
      </w:r>
      <w:bookmarkEnd w:id="62"/>
      <w:bookmarkEnd w:id="63"/>
    </w:p>
    <w:p w:rsidR="004E4A44" w:rsidRPr="00722E7D" w:rsidRDefault="004E4A44"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r w:rsidRPr="00722E7D">
        <w:rPr>
          <w:rFonts w:ascii="Arial" w:hAnsi="Arial" w:cs="Arial"/>
          <w:sz w:val="20"/>
        </w:rPr>
        <w:t>Through the Collective Agreement (2</w:t>
      </w:r>
      <w:r w:rsidRPr="00722E7D">
        <w:rPr>
          <w:rFonts w:ascii="Arial" w:hAnsi="Arial" w:cs="Arial"/>
          <w:sz w:val="20"/>
          <w:vertAlign w:val="superscript"/>
        </w:rPr>
        <w:t>nd</w:t>
      </w:r>
      <w:r w:rsidRPr="00722E7D">
        <w:rPr>
          <w:rFonts w:ascii="Arial" w:hAnsi="Arial" w:cs="Arial"/>
          <w:sz w:val="20"/>
        </w:rPr>
        <w:t xml:space="preserve"> Chapter) Zentiva allows Trade Union to conduct its activities in the Site and use </w:t>
      </w:r>
      <w:proofErr w:type="spellStart"/>
      <w:r w:rsidRPr="00722E7D">
        <w:rPr>
          <w:rFonts w:ascii="Arial" w:hAnsi="Arial" w:cs="Arial"/>
          <w:sz w:val="20"/>
        </w:rPr>
        <w:t>Zentiva’s</w:t>
      </w:r>
      <w:proofErr w:type="spellEnd"/>
      <w:r w:rsidRPr="00722E7D">
        <w:rPr>
          <w:rFonts w:ascii="Arial" w:hAnsi="Arial" w:cs="Arial"/>
          <w:sz w:val="20"/>
        </w:rPr>
        <w:t xml:space="preserve"> physical resources for this purpose. The Trade Union has the right to be constantly informed and the right to choose its members from among </w:t>
      </w:r>
      <w:proofErr w:type="spellStart"/>
      <w:r w:rsidRPr="00722E7D">
        <w:rPr>
          <w:rFonts w:ascii="Arial" w:hAnsi="Arial" w:cs="Arial"/>
          <w:sz w:val="20"/>
        </w:rPr>
        <w:t>Zentiva’s</w:t>
      </w:r>
      <w:proofErr w:type="spellEnd"/>
      <w:r w:rsidRPr="00722E7D">
        <w:rPr>
          <w:rFonts w:ascii="Arial" w:hAnsi="Arial" w:cs="Arial"/>
          <w:sz w:val="20"/>
        </w:rPr>
        <w:t xml:space="preserve"> employees.</w:t>
      </w:r>
    </w:p>
    <w:p w:rsidR="007D52BF" w:rsidRPr="00722E7D" w:rsidRDefault="007D52BF" w:rsidP="00530083">
      <w:pPr>
        <w:spacing w:after="0" w:line="240" w:lineRule="auto"/>
        <w:rPr>
          <w:rFonts w:ascii="Arial" w:hAnsi="Arial" w:cs="Arial"/>
          <w:sz w:val="20"/>
        </w:rPr>
      </w:pPr>
    </w:p>
    <w:p w:rsidR="00942DB3" w:rsidRPr="00722E7D" w:rsidRDefault="00942DB3" w:rsidP="00530083">
      <w:pPr>
        <w:spacing w:after="0" w:line="240" w:lineRule="auto"/>
        <w:rPr>
          <w:rFonts w:ascii="Arial" w:hAnsi="Arial" w:cs="Arial"/>
          <w:sz w:val="20"/>
        </w:rPr>
      </w:pPr>
      <w:r w:rsidRPr="00722E7D">
        <w:rPr>
          <w:rFonts w:ascii="Arial" w:hAnsi="Arial" w:cs="Arial"/>
          <w:sz w:val="20"/>
        </w:rPr>
        <w:t>Zentiva has always been interested in education of young people and for that we developed special internship programs for high school teenagers (Zentiva Express) and university graduates (Zentiva University).</w:t>
      </w:r>
    </w:p>
    <w:p w:rsidR="007D52BF" w:rsidRPr="00722E7D" w:rsidRDefault="007D52BF" w:rsidP="00530083">
      <w:pPr>
        <w:spacing w:after="0" w:line="240" w:lineRule="auto"/>
        <w:rPr>
          <w:rFonts w:ascii="Arial" w:hAnsi="Arial" w:cs="Arial"/>
          <w:sz w:val="20"/>
        </w:rPr>
      </w:pPr>
    </w:p>
    <w:p w:rsidR="00942DB3" w:rsidRPr="00722E7D" w:rsidRDefault="00942DB3" w:rsidP="007D52BF">
      <w:pPr>
        <w:pStyle w:val="Heading3"/>
        <w:spacing w:before="0"/>
        <w:ind w:left="426"/>
        <w:rPr>
          <w:rFonts w:cs="Arial"/>
        </w:rPr>
      </w:pPr>
      <w:bookmarkStart w:id="64" w:name="_Toc12545204"/>
      <w:r w:rsidRPr="00722E7D">
        <w:rPr>
          <w:rFonts w:cs="Arial"/>
        </w:rPr>
        <w:t>6.2.4 Gender balance and diversity</w:t>
      </w:r>
      <w:bookmarkEnd w:id="64"/>
    </w:p>
    <w:p w:rsidR="007D52BF" w:rsidRPr="00722E7D" w:rsidRDefault="007D52BF" w:rsidP="00530083">
      <w:pPr>
        <w:pStyle w:val="ListParagraph"/>
        <w:tabs>
          <w:tab w:val="left" w:pos="0"/>
        </w:tabs>
        <w:spacing w:after="0" w:line="240" w:lineRule="auto"/>
        <w:ind w:left="0"/>
        <w:rPr>
          <w:rFonts w:ascii="Arial" w:hAnsi="Arial" w:cs="Arial"/>
          <w:sz w:val="20"/>
        </w:rPr>
      </w:pPr>
    </w:p>
    <w:p w:rsidR="00942DB3" w:rsidRPr="00722E7D" w:rsidRDefault="00942DB3" w:rsidP="00530083">
      <w:pPr>
        <w:pStyle w:val="ListParagraph"/>
        <w:tabs>
          <w:tab w:val="left" w:pos="0"/>
        </w:tabs>
        <w:spacing w:after="0" w:line="240" w:lineRule="auto"/>
        <w:ind w:left="0"/>
        <w:rPr>
          <w:rFonts w:ascii="Arial" w:hAnsi="Arial" w:cs="Arial"/>
          <w:sz w:val="20"/>
        </w:rPr>
      </w:pPr>
      <w:r w:rsidRPr="00722E7D">
        <w:rPr>
          <w:rFonts w:ascii="Arial" w:hAnsi="Arial" w:cs="Arial"/>
          <w:sz w:val="20"/>
        </w:rPr>
        <w:t xml:space="preserve">Diversity principles governing non-discrimination, equal opportunity and respect for individuals are observed and embedded in all our HR policies and Code of Ethics in accordance with Romanian applicable human rights and </w:t>
      </w:r>
      <w:proofErr w:type="spellStart"/>
      <w:r w:rsidRPr="00722E7D">
        <w:rPr>
          <w:rFonts w:ascii="Arial" w:hAnsi="Arial" w:cs="Arial"/>
          <w:sz w:val="20"/>
        </w:rPr>
        <w:t>labour</w:t>
      </w:r>
      <w:proofErr w:type="spellEnd"/>
      <w:r w:rsidRPr="00722E7D">
        <w:rPr>
          <w:rFonts w:ascii="Arial" w:hAnsi="Arial" w:cs="Arial"/>
          <w:sz w:val="20"/>
        </w:rPr>
        <w:t xml:space="preserve"> national laws.</w:t>
      </w:r>
    </w:p>
    <w:p w:rsidR="007D52BF" w:rsidRPr="00722E7D" w:rsidRDefault="007D52BF" w:rsidP="00530083">
      <w:pPr>
        <w:pStyle w:val="ListParagraph"/>
        <w:tabs>
          <w:tab w:val="left" w:pos="0"/>
        </w:tabs>
        <w:spacing w:after="0" w:line="240" w:lineRule="auto"/>
        <w:ind w:left="0"/>
        <w:rPr>
          <w:rFonts w:ascii="Arial" w:hAnsi="Arial" w:cs="Arial"/>
          <w:sz w:val="20"/>
        </w:rPr>
      </w:pPr>
    </w:p>
    <w:p w:rsidR="00942DB3" w:rsidRPr="00722E7D" w:rsidRDefault="00942DB3" w:rsidP="00530083">
      <w:pPr>
        <w:pStyle w:val="ListParagraph"/>
        <w:tabs>
          <w:tab w:val="left" w:pos="0"/>
        </w:tabs>
        <w:spacing w:after="0" w:line="240" w:lineRule="auto"/>
        <w:ind w:left="0"/>
        <w:rPr>
          <w:rFonts w:ascii="Arial" w:hAnsi="Arial" w:cs="Arial"/>
          <w:sz w:val="20"/>
        </w:rPr>
      </w:pPr>
      <w:r w:rsidRPr="00722E7D">
        <w:rPr>
          <w:rFonts w:ascii="Arial" w:hAnsi="Arial" w:cs="Arial"/>
          <w:sz w:val="20"/>
        </w:rPr>
        <w:t xml:space="preserve">Zentiva considers diversity to be a resource to optimize performance and </w:t>
      </w:r>
      <w:r w:rsidR="00A416DD" w:rsidRPr="00722E7D">
        <w:rPr>
          <w:rFonts w:ascii="Arial" w:hAnsi="Arial" w:cs="Arial"/>
          <w:sz w:val="20"/>
        </w:rPr>
        <w:t>employee’s</w:t>
      </w:r>
      <w:r w:rsidRPr="00722E7D">
        <w:rPr>
          <w:rFonts w:ascii="Arial" w:hAnsi="Arial" w:cs="Arial"/>
          <w:sz w:val="20"/>
        </w:rPr>
        <w:t xml:space="preserve"> differences recognition.</w:t>
      </w:r>
    </w:p>
    <w:p w:rsidR="00942DB3" w:rsidRPr="00722E7D" w:rsidRDefault="00942DB3" w:rsidP="00530083">
      <w:pPr>
        <w:pStyle w:val="ListParagraph"/>
        <w:tabs>
          <w:tab w:val="left" w:pos="0"/>
        </w:tabs>
        <w:spacing w:after="0" w:line="240" w:lineRule="auto"/>
        <w:ind w:left="0"/>
        <w:rPr>
          <w:rFonts w:ascii="Arial" w:hAnsi="Arial" w:cs="Arial"/>
          <w:sz w:val="20"/>
        </w:rPr>
      </w:pPr>
    </w:p>
    <w:p w:rsidR="00942DB3" w:rsidRPr="00722E7D" w:rsidRDefault="00942DB3" w:rsidP="00530083">
      <w:pPr>
        <w:pStyle w:val="ListParagraph"/>
        <w:tabs>
          <w:tab w:val="left" w:pos="0"/>
        </w:tabs>
        <w:spacing w:after="0" w:line="240" w:lineRule="auto"/>
        <w:ind w:left="0"/>
        <w:rPr>
          <w:rFonts w:ascii="Arial" w:hAnsi="Arial" w:cs="Arial"/>
          <w:sz w:val="20"/>
        </w:rPr>
      </w:pPr>
      <w:r w:rsidRPr="00722E7D">
        <w:rPr>
          <w:rFonts w:ascii="Arial" w:hAnsi="Arial" w:cs="Arial"/>
          <w:sz w:val="20"/>
        </w:rPr>
        <w:t>Zentiva prohibits all forms of discrimination or any conduct that may harm personal dignity and promotes diversity and inclusion in the company.</w:t>
      </w:r>
    </w:p>
    <w:p w:rsidR="007D52BF" w:rsidRPr="00722E7D" w:rsidRDefault="007D52BF" w:rsidP="00530083">
      <w:pPr>
        <w:pStyle w:val="ListParagraph"/>
        <w:tabs>
          <w:tab w:val="left" w:pos="0"/>
        </w:tabs>
        <w:spacing w:after="0" w:line="240" w:lineRule="auto"/>
        <w:ind w:left="0"/>
        <w:rPr>
          <w:rFonts w:ascii="Arial" w:hAnsi="Arial" w:cs="Arial"/>
          <w:sz w:val="20"/>
        </w:rPr>
      </w:pPr>
    </w:p>
    <w:p w:rsidR="00942DB3" w:rsidRPr="00722E7D" w:rsidRDefault="00942DB3" w:rsidP="00530083">
      <w:pPr>
        <w:pStyle w:val="ListParagraph"/>
        <w:spacing w:after="0" w:line="240" w:lineRule="auto"/>
        <w:ind w:left="0"/>
        <w:rPr>
          <w:rFonts w:ascii="Arial" w:hAnsi="Arial" w:cs="Arial"/>
          <w:sz w:val="20"/>
        </w:rPr>
      </w:pPr>
      <w:r w:rsidRPr="00722E7D">
        <w:rPr>
          <w:rFonts w:ascii="Arial" w:hAnsi="Arial" w:cs="Arial"/>
          <w:sz w:val="20"/>
        </w:rPr>
        <w:t>Zentiva prohibits any employee to be subject of any form of harassment.</w:t>
      </w:r>
    </w:p>
    <w:p w:rsidR="00942DB3" w:rsidRPr="00722E7D" w:rsidRDefault="00942DB3" w:rsidP="00530083">
      <w:pPr>
        <w:pStyle w:val="ListParagraph"/>
        <w:spacing w:after="0" w:line="240" w:lineRule="auto"/>
        <w:ind w:left="0"/>
        <w:rPr>
          <w:rFonts w:ascii="Arial" w:hAnsi="Arial" w:cs="Arial"/>
          <w:sz w:val="20"/>
        </w:rPr>
      </w:pPr>
    </w:p>
    <w:p w:rsidR="00942DB3" w:rsidRPr="00722E7D" w:rsidRDefault="00942DB3" w:rsidP="00530083">
      <w:pPr>
        <w:pStyle w:val="CommentText"/>
        <w:spacing w:after="0" w:line="240" w:lineRule="auto"/>
        <w:rPr>
          <w:rFonts w:ascii="Arial" w:hAnsi="Arial" w:cs="Arial"/>
        </w:rPr>
      </w:pPr>
      <w:r w:rsidRPr="00722E7D">
        <w:rPr>
          <w:rFonts w:ascii="Arial" w:hAnsi="Arial" w:cs="Arial"/>
        </w:rPr>
        <w:t>The actions to support this are related to the fact that all employees have the same rights and obligations, same benefits and rewards, linked to the job responsibilities and regardless the age, gender, race, religion, sexual orientation, etc.</w:t>
      </w:r>
    </w:p>
    <w:p w:rsidR="007D52BF" w:rsidRPr="00722E7D" w:rsidRDefault="007D52BF" w:rsidP="00530083">
      <w:pPr>
        <w:pStyle w:val="CommentText"/>
        <w:spacing w:after="0" w:line="240" w:lineRule="auto"/>
        <w:rPr>
          <w:rFonts w:ascii="Arial" w:hAnsi="Arial" w:cs="Arial"/>
        </w:rPr>
      </w:pPr>
    </w:p>
    <w:p w:rsidR="00942DB3" w:rsidRPr="00722E7D" w:rsidRDefault="00942DB3" w:rsidP="00530083">
      <w:pPr>
        <w:pStyle w:val="ListParagraph"/>
        <w:spacing w:after="0" w:line="240" w:lineRule="auto"/>
        <w:ind w:left="0"/>
        <w:rPr>
          <w:rFonts w:ascii="Arial" w:hAnsi="Arial" w:cs="Arial"/>
          <w:sz w:val="20"/>
        </w:rPr>
      </w:pPr>
      <w:r w:rsidRPr="00722E7D">
        <w:rPr>
          <w:rFonts w:ascii="Arial" w:hAnsi="Arial" w:cs="Arial"/>
          <w:sz w:val="20"/>
        </w:rPr>
        <w:t>Regarding equal treatment Zentiva supports equal opportunity for each employee and job applicant in order to create an inclusive and positive working environment.</w:t>
      </w:r>
    </w:p>
    <w:p w:rsidR="00942DB3" w:rsidRPr="00722E7D" w:rsidRDefault="00942DB3" w:rsidP="00530083">
      <w:pPr>
        <w:pStyle w:val="ListParagraph"/>
        <w:spacing w:after="0" w:line="240" w:lineRule="auto"/>
        <w:ind w:left="0"/>
        <w:rPr>
          <w:rFonts w:ascii="Arial" w:hAnsi="Arial" w:cs="Arial"/>
          <w:sz w:val="20"/>
        </w:rPr>
      </w:pPr>
    </w:p>
    <w:p w:rsidR="00942DB3" w:rsidRPr="00722E7D" w:rsidRDefault="00942DB3" w:rsidP="00530083">
      <w:pPr>
        <w:pStyle w:val="ListParagraph"/>
        <w:spacing w:after="0" w:line="240" w:lineRule="auto"/>
        <w:ind w:left="0"/>
        <w:rPr>
          <w:rFonts w:ascii="Arial" w:hAnsi="Arial" w:cs="Arial"/>
          <w:sz w:val="20"/>
        </w:rPr>
      </w:pPr>
      <w:r w:rsidRPr="00722E7D">
        <w:rPr>
          <w:rFonts w:ascii="Arial" w:hAnsi="Arial" w:cs="Arial"/>
          <w:sz w:val="20"/>
        </w:rPr>
        <w:t>Skills, competencies, expertise, experience and high ethical standards are the factors taken into account. Zentiva offers the same career opportunities to men and women, including access by women to senior management positions. In the site 50% of women are in the senior top management. Every year we use surveys performed by prestigious market research companies to compare the remuneration level and benefits.</w:t>
      </w:r>
    </w:p>
    <w:p w:rsidR="007D52BF" w:rsidRPr="00722E7D" w:rsidRDefault="007D52BF" w:rsidP="00530083">
      <w:pPr>
        <w:pStyle w:val="ListParagraph"/>
        <w:spacing w:after="0" w:line="240" w:lineRule="auto"/>
        <w:ind w:left="0"/>
        <w:rPr>
          <w:rFonts w:ascii="Arial" w:hAnsi="Arial" w:cs="Arial"/>
          <w:sz w:val="20"/>
        </w:rPr>
      </w:pPr>
    </w:p>
    <w:p w:rsidR="00942DB3" w:rsidRDefault="00942DB3" w:rsidP="00530083">
      <w:pPr>
        <w:pStyle w:val="ListParagraph"/>
        <w:spacing w:after="0" w:line="240" w:lineRule="auto"/>
        <w:ind w:left="0"/>
        <w:rPr>
          <w:rFonts w:ascii="Arial" w:hAnsi="Arial" w:cs="Arial"/>
          <w:sz w:val="20"/>
        </w:rPr>
      </w:pPr>
      <w:r w:rsidRPr="00722E7D">
        <w:rPr>
          <w:rFonts w:ascii="Arial" w:hAnsi="Arial" w:cs="Arial"/>
          <w:sz w:val="20"/>
        </w:rPr>
        <w:t>Zentiva supports recruitment and ensures job retention of disabled workers.</w:t>
      </w:r>
    </w:p>
    <w:p w:rsidR="00942DB3" w:rsidRPr="002F6EA1" w:rsidRDefault="00942DB3" w:rsidP="00530083">
      <w:pPr>
        <w:pStyle w:val="ListParagraph"/>
        <w:spacing w:after="0" w:line="240" w:lineRule="auto"/>
        <w:ind w:left="0"/>
        <w:rPr>
          <w:rFonts w:ascii="Arial" w:hAnsi="Arial" w:cs="Arial"/>
          <w:sz w:val="20"/>
        </w:rPr>
      </w:pPr>
    </w:p>
    <w:p w:rsidR="00942DB3" w:rsidRPr="002F6EA1" w:rsidRDefault="00942DB3" w:rsidP="00530083">
      <w:pPr>
        <w:pStyle w:val="ListParagraph"/>
        <w:spacing w:after="0" w:line="240" w:lineRule="auto"/>
        <w:ind w:left="0"/>
        <w:rPr>
          <w:rFonts w:ascii="Arial" w:hAnsi="Arial" w:cs="Arial"/>
          <w:sz w:val="20"/>
        </w:rPr>
      </w:pPr>
    </w:p>
    <w:p w:rsidR="00942DB3" w:rsidRPr="002F6EA1" w:rsidRDefault="00942DB3" w:rsidP="00530083">
      <w:pPr>
        <w:pStyle w:val="ListParagraph"/>
        <w:spacing w:after="0" w:line="240" w:lineRule="auto"/>
        <w:ind w:left="0"/>
        <w:rPr>
          <w:rFonts w:ascii="Arial" w:hAnsi="Arial" w:cs="Arial"/>
          <w:sz w:val="20"/>
        </w:rPr>
      </w:pPr>
    </w:p>
    <w:p w:rsidR="007D52BF" w:rsidRPr="002F6EA1" w:rsidRDefault="007D52BF" w:rsidP="00530083">
      <w:pPr>
        <w:pStyle w:val="ListParagraph"/>
        <w:spacing w:after="0" w:line="240" w:lineRule="auto"/>
        <w:ind w:left="0"/>
        <w:rPr>
          <w:rFonts w:ascii="Arial" w:hAnsi="Arial" w:cs="Arial"/>
          <w:sz w:val="20"/>
        </w:rPr>
      </w:pPr>
    </w:p>
    <w:p w:rsidR="00942DB3" w:rsidRPr="002F6EA1" w:rsidRDefault="00942DB3" w:rsidP="00530083">
      <w:pPr>
        <w:pStyle w:val="ListParagraph"/>
        <w:spacing w:after="0" w:line="240" w:lineRule="auto"/>
        <w:ind w:left="0"/>
        <w:jc w:val="center"/>
        <w:rPr>
          <w:rFonts w:ascii="Arial" w:hAnsi="Arial" w:cs="Arial"/>
          <w:sz w:val="20"/>
        </w:rPr>
      </w:pPr>
    </w:p>
    <w:bookmarkEnd w:id="22"/>
    <w:bookmarkEnd w:id="23"/>
    <w:p w:rsidR="00C1788F" w:rsidRPr="002F6EA1" w:rsidRDefault="00C1788F" w:rsidP="00530083">
      <w:pPr>
        <w:pStyle w:val="Heading1"/>
        <w:spacing w:before="0" w:after="0"/>
        <w:rPr>
          <w:rFonts w:cs="Arial"/>
        </w:rPr>
      </w:pPr>
    </w:p>
    <w:sectPr w:rsidR="00C1788F" w:rsidRPr="002F6EA1" w:rsidSect="009B3995">
      <w:headerReference w:type="default" r:id="rId33"/>
      <w:footerReference w:type="default" r:id="rId34"/>
      <w:headerReference w:type="first" r:id="rId35"/>
      <w:footerReference w:type="first" r:id="rId36"/>
      <w:pgSz w:w="11907" w:h="16840" w:code="9"/>
      <w:pgMar w:top="1985" w:right="1134" w:bottom="1985" w:left="1418" w:header="567" w:footer="567"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EE" w:rsidRDefault="00137BEE">
      <w:r>
        <w:separator/>
      </w:r>
    </w:p>
  </w:endnote>
  <w:endnote w:type="continuationSeparator" w:id="0">
    <w:p w:rsidR="00137BEE" w:rsidRDefault="00137BEE">
      <w:r>
        <w:continuationSeparator/>
      </w:r>
    </w:p>
  </w:endnote>
  <w:endnote w:type="continuationNotice" w:id="1">
    <w:p w:rsidR="00137BEE" w:rsidRDefault="00137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m">
    <w:altName w:val="Times New Roman"/>
    <w:panose1 w:val="00000000000000000000"/>
    <w:charset w:val="EE"/>
    <w:family w:val="roman"/>
    <w:notTrueType/>
    <w:pitch w:val="default"/>
    <w:sig w:usb0="00000001" w:usb1="00000000" w:usb2="00000000" w:usb3="00000000" w:csb0="00000003" w:csb1="00000000"/>
  </w:font>
  <w:font w:name="EYInterstate Light">
    <w:altName w:val="Calibri"/>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8E" w:rsidRDefault="00A6778E" w:rsidP="00FC6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778E" w:rsidRDefault="00A6778E" w:rsidP="009515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45" w:rsidRPr="00595F45" w:rsidRDefault="00595F45" w:rsidP="00595F45">
    <w:pPr>
      <w:spacing w:after="0" w:line="240" w:lineRule="auto"/>
      <w:rPr>
        <w:rFonts w:eastAsia="Calibri"/>
        <w:color w:val="365F91"/>
        <w:sz w:val="14"/>
        <w:szCs w:val="16"/>
      </w:rPr>
    </w:pPr>
    <w:r w:rsidRPr="00595F45">
      <w:rPr>
        <w:noProof/>
        <w:sz w:val="8"/>
        <w:szCs w:val="10"/>
      </w:rPr>
      <w:drawing>
        <wp:anchor distT="0" distB="0" distL="114300" distR="114300" simplePos="0" relativeHeight="251665408" behindDoc="1" locked="0" layoutInCell="1" allowOverlap="1">
          <wp:simplePos x="0" y="0"/>
          <wp:positionH relativeFrom="column">
            <wp:posOffset>4844235</wp:posOffset>
          </wp:positionH>
          <wp:positionV relativeFrom="paragraph">
            <wp:posOffset>-253868</wp:posOffset>
          </wp:positionV>
          <wp:extent cx="1627505" cy="926465"/>
          <wp:effectExtent l="0" t="0" r="0" b="6985"/>
          <wp:wrapTight wrapText="bothSides">
            <wp:wrapPolygon edited="0">
              <wp:start x="20479" y="0"/>
              <wp:lineTo x="11124" y="888"/>
              <wp:lineTo x="7332" y="3109"/>
              <wp:lineTo x="6574" y="14212"/>
              <wp:lineTo x="0" y="20875"/>
              <wp:lineTo x="0" y="21319"/>
              <wp:lineTo x="21238" y="21319"/>
              <wp:lineTo x="21238" y="0"/>
              <wp:lineTo x="20479"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926465"/>
                  </a:xfrm>
                  <a:prstGeom prst="rect">
                    <a:avLst/>
                  </a:prstGeom>
                  <a:noFill/>
                </pic:spPr>
              </pic:pic>
            </a:graphicData>
          </a:graphic>
          <wp14:sizeRelH relativeFrom="page">
            <wp14:pctWidth>0</wp14:pctWidth>
          </wp14:sizeRelH>
          <wp14:sizeRelV relativeFrom="page">
            <wp14:pctHeight>0</wp14:pctHeight>
          </wp14:sizeRelV>
        </wp:anchor>
      </w:drawing>
    </w:r>
    <w:r w:rsidRPr="00595F45">
      <w:rPr>
        <w:rFonts w:eastAsia="Calibri"/>
        <w:b/>
        <w:color w:val="365F91"/>
        <w:sz w:val="14"/>
        <w:szCs w:val="16"/>
      </w:rPr>
      <w:t>Zentiva s.a.-</w:t>
    </w:r>
    <w:r w:rsidRPr="00595F45">
      <w:rPr>
        <w:rFonts w:eastAsia="Calibri"/>
        <w:color w:val="365F91"/>
        <w:sz w:val="14"/>
        <w:szCs w:val="16"/>
      </w:rPr>
      <w:t xml:space="preserve">50 Theodor </w:t>
    </w:r>
    <w:proofErr w:type="spellStart"/>
    <w:r w:rsidRPr="00595F45">
      <w:rPr>
        <w:rFonts w:eastAsia="Calibri"/>
        <w:color w:val="365F91"/>
        <w:sz w:val="14"/>
        <w:szCs w:val="16"/>
      </w:rPr>
      <w:t>Pallady</w:t>
    </w:r>
    <w:proofErr w:type="spellEnd"/>
    <w:r w:rsidRPr="00595F45">
      <w:rPr>
        <w:rFonts w:eastAsia="Calibri"/>
        <w:color w:val="365F91"/>
        <w:sz w:val="14"/>
        <w:szCs w:val="16"/>
      </w:rPr>
      <w:t xml:space="preserve"> Blvd. - 032266 Bucharest – Romania                                                                                                                                        </w:t>
    </w:r>
  </w:p>
  <w:p w:rsidR="00595F45" w:rsidRPr="00595F45" w:rsidRDefault="00137BEE" w:rsidP="00595F45">
    <w:pPr>
      <w:spacing w:after="0" w:line="240" w:lineRule="auto"/>
      <w:rPr>
        <w:rFonts w:eastAsia="Calibri"/>
        <w:color w:val="365F91"/>
        <w:sz w:val="14"/>
        <w:szCs w:val="16"/>
      </w:rPr>
    </w:pPr>
    <w:hyperlink r:id="rId2" w:history="1">
      <w:r w:rsidR="00595F45" w:rsidRPr="00595F45">
        <w:rPr>
          <w:rStyle w:val="Hyperlink"/>
          <w:rFonts w:eastAsia="Calibri"/>
          <w:color w:val="365F91"/>
          <w:sz w:val="14"/>
          <w:szCs w:val="16"/>
        </w:rPr>
        <w:t>Tel:(+40)21</w:t>
      </w:r>
    </w:hyperlink>
    <w:r w:rsidR="00595F45" w:rsidRPr="00595F45">
      <w:rPr>
        <w:rFonts w:eastAsia="Calibri"/>
        <w:color w:val="365F91"/>
        <w:sz w:val="14"/>
        <w:szCs w:val="16"/>
      </w:rPr>
      <w:t xml:space="preserve"> 304 71.29- Fax :( +40)21 345 40.04-E-mail:office@zentiva.ro-www.zentiva.ro</w:t>
    </w:r>
  </w:p>
  <w:p w:rsidR="00595F45" w:rsidRPr="00595F45" w:rsidRDefault="00595F45" w:rsidP="00595F45">
    <w:pPr>
      <w:spacing w:after="0" w:line="240" w:lineRule="auto"/>
      <w:rPr>
        <w:sz w:val="20"/>
      </w:rPr>
    </w:pPr>
    <w:r w:rsidRPr="00595F45">
      <w:rPr>
        <w:rFonts w:eastAsia="Calibri"/>
        <w:color w:val="365F91"/>
        <w:sz w:val="14"/>
        <w:szCs w:val="16"/>
      </w:rPr>
      <w:t>Trade register number: J40/363/1991-Fical code: 336206-IBAN</w:t>
    </w:r>
    <w:r w:rsidRPr="00595F45">
      <w:rPr>
        <w:rFonts w:eastAsia="Calibri"/>
        <w:color w:val="365F91"/>
        <w:spacing w:val="6"/>
        <w:sz w:val="14"/>
        <w:szCs w:val="16"/>
      </w:rPr>
      <w:t xml:space="preserve"> RO65FTSB6448700041001RON - BNP Paribas, Bucharest, Romania</w:t>
    </w:r>
  </w:p>
  <w:p w:rsidR="00A6778E" w:rsidRPr="00951551" w:rsidRDefault="00A6778E" w:rsidP="00951551">
    <w:pPr>
      <w:pStyle w:val="Footer"/>
      <w:ind w:right="360"/>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8E" w:rsidRPr="009B3995" w:rsidRDefault="00A6778E" w:rsidP="009B3995">
    <w:pPr>
      <w:pStyle w:val="Footer"/>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910353"/>
      <w:docPartObj>
        <w:docPartGallery w:val="Page Numbers (Bottom of Page)"/>
        <w:docPartUnique/>
      </w:docPartObj>
    </w:sdtPr>
    <w:sdtEndPr>
      <w:rPr>
        <w:rFonts w:ascii="Arial" w:hAnsi="Arial" w:cs="Arial"/>
        <w:noProof/>
        <w:sz w:val="20"/>
        <w:szCs w:val="20"/>
      </w:rPr>
    </w:sdtEndPr>
    <w:sdtContent>
      <w:p w:rsidR="00595F45" w:rsidRPr="00595F45" w:rsidRDefault="00595F45" w:rsidP="00595F45">
        <w:pPr>
          <w:spacing w:after="0" w:line="240" w:lineRule="auto"/>
          <w:rPr>
            <w:rFonts w:eastAsia="Calibri"/>
            <w:color w:val="365F91"/>
            <w:sz w:val="14"/>
            <w:szCs w:val="16"/>
          </w:rPr>
        </w:pPr>
        <w:r w:rsidRPr="00595F45">
          <w:rPr>
            <w:noProof/>
            <w:sz w:val="8"/>
            <w:szCs w:val="10"/>
          </w:rPr>
          <w:drawing>
            <wp:anchor distT="0" distB="0" distL="114300" distR="114300" simplePos="0" relativeHeight="251669504" behindDoc="1" locked="0" layoutInCell="1" allowOverlap="1" wp14:anchorId="7FD3F6FA" wp14:editId="01B6CA63">
              <wp:simplePos x="0" y="0"/>
              <wp:positionH relativeFrom="column">
                <wp:posOffset>4844235</wp:posOffset>
              </wp:positionH>
              <wp:positionV relativeFrom="paragraph">
                <wp:posOffset>-253868</wp:posOffset>
              </wp:positionV>
              <wp:extent cx="1627505" cy="926465"/>
              <wp:effectExtent l="0" t="0" r="0" b="6985"/>
              <wp:wrapTight wrapText="bothSides">
                <wp:wrapPolygon edited="0">
                  <wp:start x="20479" y="0"/>
                  <wp:lineTo x="11124" y="888"/>
                  <wp:lineTo x="7332" y="3109"/>
                  <wp:lineTo x="6574" y="14212"/>
                  <wp:lineTo x="0" y="20875"/>
                  <wp:lineTo x="0" y="21319"/>
                  <wp:lineTo x="21238" y="21319"/>
                  <wp:lineTo x="21238" y="0"/>
                  <wp:lineTo x="20479"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926465"/>
                      </a:xfrm>
                      <a:prstGeom prst="rect">
                        <a:avLst/>
                      </a:prstGeom>
                      <a:noFill/>
                    </pic:spPr>
                  </pic:pic>
                </a:graphicData>
              </a:graphic>
              <wp14:sizeRelH relativeFrom="page">
                <wp14:pctWidth>0</wp14:pctWidth>
              </wp14:sizeRelH>
              <wp14:sizeRelV relativeFrom="page">
                <wp14:pctHeight>0</wp14:pctHeight>
              </wp14:sizeRelV>
            </wp:anchor>
          </w:drawing>
        </w:r>
        <w:r w:rsidRPr="00595F45">
          <w:rPr>
            <w:rFonts w:eastAsia="Calibri"/>
            <w:b/>
            <w:color w:val="365F91"/>
            <w:sz w:val="14"/>
            <w:szCs w:val="16"/>
          </w:rPr>
          <w:t>Zentiva s.a.-</w:t>
        </w:r>
        <w:r w:rsidRPr="00595F45">
          <w:rPr>
            <w:rFonts w:eastAsia="Calibri"/>
            <w:color w:val="365F91"/>
            <w:sz w:val="14"/>
            <w:szCs w:val="16"/>
          </w:rPr>
          <w:t xml:space="preserve">50 Theodor </w:t>
        </w:r>
        <w:proofErr w:type="spellStart"/>
        <w:r w:rsidRPr="00595F45">
          <w:rPr>
            <w:rFonts w:eastAsia="Calibri"/>
            <w:color w:val="365F91"/>
            <w:sz w:val="14"/>
            <w:szCs w:val="16"/>
          </w:rPr>
          <w:t>Pallady</w:t>
        </w:r>
        <w:proofErr w:type="spellEnd"/>
        <w:r w:rsidRPr="00595F45">
          <w:rPr>
            <w:rFonts w:eastAsia="Calibri"/>
            <w:color w:val="365F91"/>
            <w:sz w:val="14"/>
            <w:szCs w:val="16"/>
          </w:rPr>
          <w:t xml:space="preserve"> Blvd. - 032266 Bucharest – Romania                                                                                                                                        </w:t>
        </w:r>
      </w:p>
      <w:p w:rsidR="00595F45" w:rsidRPr="00595F45" w:rsidRDefault="00137BEE" w:rsidP="00595F45">
        <w:pPr>
          <w:spacing w:after="0" w:line="240" w:lineRule="auto"/>
          <w:rPr>
            <w:rFonts w:eastAsia="Calibri"/>
            <w:color w:val="365F91"/>
            <w:sz w:val="14"/>
            <w:szCs w:val="16"/>
          </w:rPr>
        </w:pPr>
        <w:hyperlink r:id="rId2" w:history="1">
          <w:r w:rsidR="00595F45" w:rsidRPr="00595F45">
            <w:rPr>
              <w:rStyle w:val="Hyperlink"/>
              <w:rFonts w:eastAsia="Calibri"/>
              <w:color w:val="365F91"/>
              <w:sz w:val="14"/>
              <w:szCs w:val="16"/>
            </w:rPr>
            <w:t>Tel:(+40)21</w:t>
          </w:r>
        </w:hyperlink>
        <w:r w:rsidR="00595F45" w:rsidRPr="00595F45">
          <w:rPr>
            <w:rFonts w:eastAsia="Calibri"/>
            <w:color w:val="365F91"/>
            <w:sz w:val="14"/>
            <w:szCs w:val="16"/>
          </w:rPr>
          <w:t xml:space="preserve"> 304 71.29- Fax :( +40)21 345 40.04-E-mail:office@zentiva.ro-www.zentiva.ro</w:t>
        </w:r>
      </w:p>
      <w:p w:rsidR="00595F45" w:rsidRPr="00595F45" w:rsidRDefault="00595F45" w:rsidP="00595F45">
        <w:pPr>
          <w:spacing w:after="0" w:line="240" w:lineRule="auto"/>
          <w:rPr>
            <w:sz w:val="20"/>
          </w:rPr>
        </w:pPr>
        <w:r w:rsidRPr="00595F45">
          <w:rPr>
            <w:rFonts w:eastAsia="Calibri"/>
            <w:color w:val="365F91"/>
            <w:sz w:val="14"/>
            <w:szCs w:val="16"/>
          </w:rPr>
          <w:t>Trade register number: J40/363/1991-Fical code: 336206-IBAN</w:t>
        </w:r>
        <w:r w:rsidRPr="00595F45">
          <w:rPr>
            <w:rFonts w:eastAsia="Calibri"/>
            <w:color w:val="365F91"/>
            <w:spacing w:val="6"/>
            <w:sz w:val="14"/>
            <w:szCs w:val="16"/>
          </w:rPr>
          <w:t xml:space="preserve"> RO65FTSB6448700041001RON - BNP Paribas, Bucharest, Romania</w:t>
        </w:r>
      </w:p>
      <w:p w:rsidR="00595F45" w:rsidRPr="00951551" w:rsidRDefault="00595F45" w:rsidP="00595F45">
        <w:pPr>
          <w:pStyle w:val="Footer"/>
          <w:ind w:right="360"/>
          <w:rPr>
            <w:sz w:val="10"/>
            <w:szCs w:val="10"/>
          </w:rPr>
        </w:pPr>
      </w:p>
      <w:p w:rsidR="00A6778E" w:rsidRPr="009B3995" w:rsidRDefault="00A6778E" w:rsidP="009B3995">
        <w:pPr>
          <w:pStyle w:val="Footer"/>
          <w:pBdr>
            <w:top w:val="single" w:sz="4" w:space="1" w:color="auto"/>
          </w:pBdr>
          <w:spacing w:after="0" w:line="240" w:lineRule="auto"/>
          <w:jc w:val="center"/>
          <w:rPr>
            <w:rFonts w:ascii="Arial" w:hAnsi="Arial" w:cs="Arial"/>
            <w:sz w:val="20"/>
            <w:szCs w:val="20"/>
          </w:rPr>
        </w:pPr>
        <w:r w:rsidRPr="009B3995">
          <w:rPr>
            <w:rFonts w:ascii="Arial" w:hAnsi="Arial" w:cs="Arial"/>
            <w:sz w:val="20"/>
            <w:szCs w:val="20"/>
          </w:rPr>
          <w:fldChar w:fldCharType="begin"/>
        </w:r>
        <w:r w:rsidRPr="009B3995">
          <w:rPr>
            <w:rFonts w:ascii="Arial" w:hAnsi="Arial" w:cs="Arial"/>
            <w:sz w:val="20"/>
            <w:szCs w:val="20"/>
          </w:rPr>
          <w:instrText xml:space="preserve"> PAGE   \* MERGEFORMAT </w:instrText>
        </w:r>
        <w:r w:rsidRPr="009B3995">
          <w:rPr>
            <w:rFonts w:ascii="Arial" w:hAnsi="Arial" w:cs="Arial"/>
            <w:sz w:val="20"/>
            <w:szCs w:val="20"/>
          </w:rPr>
          <w:fldChar w:fldCharType="separate"/>
        </w:r>
        <w:r w:rsidR="0077038D">
          <w:rPr>
            <w:rFonts w:ascii="Arial" w:hAnsi="Arial" w:cs="Arial"/>
            <w:noProof/>
            <w:sz w:val="20"/>
            <w:szCs w:val="20"/>
          </w:rPr>
          <w:t>17</w:t>
        </w:r>
        <w:r w:rsidRPr="009B3995">
          <w:rPr>
            <w:rFonts w:ascii="Arial" w:hAnsi="Arial" w:cs="Arial"/>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686231"/>
      <w:docPartObj>
        <w:docPartGallery w:val="Page Numbers (Bottom of Page)"/>
        <w:docPartUnique/>
      </w:docPartObj>
    </w:sdtPr>
    <w:sdtEndPr>
      <w:rPr>
        <w:rFonts w:ascii="Arial" w:hAnsi="Arial" w:cs="Arial"/>
        <w:noProof/>
        <w:sz w:val="20"/>
        <w:szCs w:val="20"/>
      </w:rPr>
    </w:sdtEndPr>
    <w:sdtContent>
      <w:p w:rsidR="00595F45" w:rsidRPr="00595F45" w:rsidRDefault="00595F45" w:rsidP="00595F45">
        <w:pPr>
          <w:spacing w:after="0" w:line="240" w:lineRule="auto"/>
          <w:rPr>
            <w:rFonts w:eastAsia="Calibri"/>
            <w:color w:val="365F91"/>
            <w:sz w:val="14"/>
            <w:szCs w:val="16"/>
          </w:rPr>
        </w:pPr>
        <w:r w:rsidRPr="00595F45">
          <w:rPr>
            <w:noProof/>
            <w:sz w:val="8"/>
            <w:szCs w:val="10"/>
          </w:rPr>
          <w:drawing>
            <wp:anchor distT="0" distB="0" distL="114300" distR="114300" simplePos="0" relativeHeight="251667456" behindDoc="1" locked="0" layoutInCell="1" allowOverlap="1" wp14:anchorId="7FD3F6FA" wp14:editId="01B6CA63">
              <wp:simplePos x="0" y="0"/>
              <wp:positionH relativeFrom="column">
                <wp:posOffset>4844235</wp:posOffset>
              </wp:positionH>
              <wp:positionV relativeFrom="paragraph">
                <wp:posOffset>-253868</wp:posOffset>
              </wp:positionV>
              <wp:extent cx="1627505" cy="926465"/>
              <wp:effectExtent l="0" t="0" r="0" b="6985"/>
              <wp:wrapTight wrapText="bothSides">
                <wp:wrapPolygon edited="0">
                  <wp:start x="20479" y="0"/>
                  <wp:lineTo x="11124" y="888"/>
                  <wp:lineTo x="7332" y="3109"/>
                  <wp:lineTo x="6574" y="14212"/>
                  <wp:lineTo x="0" y="20875"/>
                  <wp:lineTo x="0" y="21319"/>
                  <wp:lineTo x="21238" y="21319"/>
                  <wp:lineTo x="21238" y="0"/>
                  <wp:lineTo x="20479"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926465"/>
                      </a:xfrm>
                      <a:prstGeom prst="rect">
                        <a:avLst/>
                      </a:prstGeom>
                      <a:noFill/>
                    </pic:spPr>
                  </pic:pic>
                </a:graphicData>
              </a:graphic>
              <wp14:sizeRelH relativeFrom="page">
                <wp14:pctWidth>0</wp14:pctWidth>
              </wp14:sizeRelH>
              <wp14:sizeRelV relativeFrom="page">
                <wp14:pctHeight>0</wp14:pctHeight>
              </wp14:sizeRelV>
            </wp:anchor>
          </w:drawing>
        </w:r>
        <w:r w:rsidRPr="00595F45">
          <w:rPr>
            <w:rFonts w:eastAsia="Calibri"/>
            <w:b/>
            <w:color w:val="365F91"/>
            <w:sz w:val="14"/>
            <w:szCs w:val="16"/>
          </w:rPr>
          <w:t>Zentiva s.a.-</w:t>
        </w:r>
        <w:r w:rsidRPr="00595F45">
          <w:rPr>
            <w:rFonts w:eastAsia="Calibri"/>
            <w:color w:val="365F91"/>
            <w:sz w:val="14"/>
            <w:szCs w:val="16"/>
          </w:rPr>
          <w:t xml:space="preserve">50 Theodor </w:t>
        </w:r>
        <w:proofErr w:type="spellStart"/>
        <w:r w:rsidRPr="00595F45">
          <w:rPr>
            <w:rFonts w:eastAsia="Calibri"/>
            <w:color w:val="365F91"/>
            <w:sz w:val="14"/>
            <w:szCs w:val="16"/>
          </w:rPr>
          <w:t>Pallady</w:t>
        </w:r>
        <w:proofErr w:type="spellEnd"/>
        <w:r w:rsidRPr="00595F45">
          <w:rPr>
            <w:rFonts w:eastAsia="Calibri"/>
            <w:color w:val="365F91"/>
            <w:sz w:val="14"/>
            <w:szCs w:val="16"/>
          </w:rPr>
          <w:t xml:space="preserve"> Blvd. - 032266 Bucharest – Romania                                                                                                                                        </w:t>
        </w:r>
      </w:p>
      <w:p w:rsidR="00595F45" w:rsidRPr="00595F45" w:rsidRDefault="00137BEE" w:rsidP="00595F45">
        <w:pPr>
          <w:spacing w:after="0" w:line="240" w:lineRule="auto"/>
          <w:rPr>
            <w:rFonts w:eastAsia="Calibri"/>
            <w:color w:val="365F91"/>
            <w:sz w:val="14"/>
            <w:szCs w:val="16"/>
          </w:rPr>
        </w:pPr>
        <w:hyperlink r:id="rId2" w:history="1">
          <w:r w:rsidR="00595F45" w:rsidRPr="00595F45">
            <w:rPr>
              <w:rStyle w:val="Hyperlink"/>
              <w:rFonts w:eastAsia="Calibri"/>
              <w:color w:val="365F91"/>
              <w:sz w:val="14"/>
              <w:szCs w:val="16"/>
            </w:rPr>
            <w:t>Tel:(+40)21</w:t>
          </w:r>
        </w:hyperlink>
        <w:r w:rsidR="00595F45" w:rsidRPr="00595F45">
          <w:rPr>
            <w:rFonts w:eastAsia="Calibri"/>
            <w:color w:val="365F91"/>
            <w:sz w:val="14"/>
            <w:szCs w:val="16"/>
          </w:rPr>
          <w:t xml:space="preserve"> 304 71.29- Fax :( +40)21 345 40.04-E-mail:office@zentiva.ro-www.zentiva.ro</w:t>
        </w:r>
      </w:p>
      <w:p w:rsidR="00595F45" w:rsidRPr="00595F45" w:rsidRDefault="00595F45" w:rsidP="00595F45">
        <w:pPr>
          <w:spacing w:after="0" w:line="240" w:lineRule="auto"/>
          <w:rPr>
            <w:sz w:val="20"/>
          </w:rPr>
        </w:pPr>
        <w:r w:rsidRPr="00595F45">
          <w:rPr>
            <w:rFonts w:eastAsia="Calibri"/>
            <w:color w:val="365F91"/>
            <w:sz w:val="14"/>
            <w:szCs w:val="16"/>
          </w:rPr>
          <w:t>Trade register number: J40/363/1991-Fical code: 336206-IBAN</w:t>
        </w:r>
        <w:r w:rsidRPr="00595F45">
          <w:rPr>
            <w:rFonts w:eastAsia="Calibri"/>
            <w:color w:val="365F91"/>
            <w:spacing w:val="6"/>
            <w:sz w:val="14"/>
            <w:szCs w:val="16"/>
          </w:rPr>
          <w:t xml:space="preserve"> RO65FTSB6448700041001RON - BNP Paribas, Bucharest, Romania</w:t>
        </w:r>
      </w:p>
      <w:p w:rsidR="00595F45" w:rsidRPr="00951551" w:rsidRDefault="00595F45" w:rsidP="00595F45">
        <w:pPr>
          <w:pStyle w:val="Footer"/>
          <w:ind w:right="360"/>
          <w:rPr>
            <w:sz w:val="10"/>
            <w:szCs w:val="10"/>
          </w:rPr>
        </w:pPr>
      </w:p>
      <w:p w:rsidR="00A6778E" w:rsidRPr="009B3995" w:rsidRDefault="00A6778E" w:rsidP="009B3995">
        <w:pPr>
          <w:pStyle w:val="Footer"/>
          <w:pBdr>
            <w:top w:val="single" w:sz="4" w:space="1" w:color="auto"/>
          </w:pBdr>
          <w:spacing w:after="0" w:line="240" w:lineRule="auto"/>
          <w:jc w:val="center"/>
          <w:rPr>
            <w:rFonts w:ascii="Arial" w:hAnsi="Arial" w:cs="Arial"/>
            <w:sz w:val="20"/>
            <w:szCs w:val="20"/>
          </w:rPr>
        </w:pPr>
        <w:r w:rsidRPr="009B3995">
          <w:rPr>
            <w:rFonts w:ascii="Arial" w:hAnsi="Arial" w:cs="Arial"/>
            <w:sz w:val="20"/>
            <w:szCs w:val="20"/>
          </w:rPr>
          <w:fldChar w:fldCharType="begin"/>
        </w:r>
        <w:r w:rsidRPr="009B3995">
          <w:rPr>
            <w:rFonts w:ascii="Arial" w:hAnsi="Arial" w:cs="Arial"/>
            <w:sz w:val="20"/>
            <w:szCs w:val="20"/>
          </w:rPr>
          <w:instrText xml:space="preserve"> PAGE   \* MERGEFORMAT </w:instrText>
        </w:r>
        <w:r w:rsidRPr="009B3995">
          <w:rPr>
            <w:rFonts w:ascii="Arial" w:hAnsi="Arial" w:cs="Arial"/>
            <w:sz w:val="20"/>
            <w:szCs w:val="20"/>
          </w:rPr>
          <w:fldChar w:fldCharType="separate"/>
        </w:r>
        <w:r w:rsidR="0077038D">
          <w:rPr>
            <w:rFonts w:ascii="Arial" w:hAnsi="Arial" w:cs="Arial"/>
            <w:noProof/>
            <w:sz w:val="20"/>
            <w:szCs w:val="20"/>
          </w:rPr>
          <w:t>2</w:t>
        </w:r>
        <w:r w:rsidRPr="009B3995">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EE" w:rsidRDefault="00137BEE">
      <w:r>
        <w:separator/>
      </w:r>
    </w:p>
  </w:footnote>
  <w:footnote w:type="continuationSeparator" w:id="0">
    <w:p w:rsidR="00137BEE" w:rsidRDefault="00137BEE">
      <w:r>
        <w:continuationSeparator/>
      </w:r>
    </w:p>
  </w:footnote>
  <w:footnote w:type="continuationNotice" w:id="1">
    <w:p w:rsidR="00137BEE" w:rsidRDefault="00137B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8E" w:rsidRDefault="00595F45">
    <w:pPr>
      <w:pStyle w:val="Header"/>
    </w:pPr>
    <w:r>
      <w:rPr>
        <w:noProof/>
      </w:rPr>
      <w:drawing>
        <wp:inline distT="0" distB="0" distL="0" distR="0" wp14:anchorId="4D9264BA">
          <wp:extent cx="2048510" cy="359410"/>
          <wp:effectExtent l="0" t="0" r="889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594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8E" w:rsidRDefault="00595F45">
    <w:pPr>
      <w:pStyle w:val="Header"/>
    </w:pPr>
    <w:r>
      <w:rPr>
        <w:noProof/>
      </w:rPr>
      <w:drawing>
        <wp:inline distT="0" distB="0" distL="0" distR="0" wp14:anchorId="3C9C559E">
          <wp:extent cx="2048510" cy="359410"/>
          <wp:effectExtent l="0" t="0" r="889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594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8E" w:rsidRDefault="00595F45" w:rsidP="00B97E34">
    <w:pPr>
      <w:pStyle w:val="Header"/>
    </w:pPr>
    <w:r>
      <w:rPr>
        <w:noProof/>
      </w:rPr>
      <w:drawing>
        <wp:inline distT="0" distB="0" distL="0" distR="0" wp14:anchorId="715A2EF1">
          <wp:extent cx="2048510" cy="359410"/>
          <wp:effectExtent l="0" t="0" r="889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594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BF7"/>
    <w:multiLevelType w:val="hybridMultilevel"/>
    <w:tmpl w:val="FD843A70"/>
    <w:lvl w:ilvl="0" w:tplc="6D607628">
      <w:start w:val="6"/>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F198C"/>
    <w:multiLevelType w:val="hybridMultilevel"/>
    <w:tmpl w:val="603EAE82"/>
    <w:lvl w:ilvl="0" w:tplc="983A5760">
      <w:start w:val="3"/>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84475"/>
    <w:multiLevelType w:val="hybridMultilevel"/>
    <w:tmpl w:val="FD843A70"/>
    <w:lvl w:ilvl="0" w:tplc="6D607628">
      <w:start w:val="6"/>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A71E7"/>
    <w:multiLevelType w:val="hybridMultilevel"/>
    <w:tmpl w:val="FD843A70"/>
    <w:lvl w:ilvl="0" w:tplc="6D607628">
      <w:start w:val="6"/>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849BE"/>
    <w:multiLevelType w:val="hybridMultilevel"/>
    <w:tmpl w:val="633C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672C0"/>
    <w:multiLevelType w:val="hybridMultilevel"/>
    <w:tmpl w:val="F96407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5C63CC"/>
    <w:multiLevelType w:val="hybridMultilevel"/>
    <w:tmpl w:val="991073B8"/>
    <w:lvl w:ilvl="0" w:tplc="C3E00A58">
      <w:start w:val="1"/>
      <w:numFmt w:val="bullet"/>
      <w:lvlText w:val=""/>
      <w:lvlJc w:val="left"/>
      <w:pPr>
        <w:ind w:left="720" w:hanging="663"/>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32FA7"/>
    <w:multiLevelType w:val="hybridMultilevel"/>
    <w:tmpl w:val="F71A5828"/>
    <w:lvl w:ilvl="0" w:tplc="8B32789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921D3"/>
    <w:multiLevelType w:val="hybridMultilevel"/>
    <w:tmpl w:val="3A287D32"/>
    <w:lvl w:ilvl="0" w:tplc="2C54EEDA">
      <w:start w:val="4"/>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135C0"/>
    <w:multiLevelType w:val="hybridMultilevel"/>
    <w:tmpl w:val="D2164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D0CD9"/>
    <w:multiLevelType w:val="hybridMultilevel"/>
    <w:tmpl w:val="3A287D32"/>
    <w:lvl w:ilvl="0" w:tplc="2C54EEDA">
      <w:start w:val="4"/>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40816"/>
    <w:multiLevelType w:val="hybridMultilevel"/>
    <w:tmpl w:val="FD843A70"/>
    <w:lvl w:ilvl="0" w:tplc="6D607628">
      <w:start w:val="6"/>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E1DA2"/>
    <w:multiLevelType w:val="hybridMultilevel"/>
    <w:tmpl w:val="ED987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F0481"/>
    <w:multiLevelType w:val="hybridMultilevel"/>
    <w:tmpl w:val="603EAE82"/>
    <w:lvl w:ilvl="0" w:tplc="983A5760">
      <w:start w:val="3"/>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E53DE"/>
    <w:multiLevelType w:val="hybridMultilevel"/>
    <w:tmpl w:val="603EAE82"/>
    <w:lvl w:ilvl="0" w:tplc="983A5760">
      <w:start w:val="3"/>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6AD0"/>
    <w:multiLevelType w:val="hybridMultilevel"/>
    <w:tmpl w:val="1CA2E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A1063"/>
    <w:multiLevelType w:val="multilevel"/>
    <w:tmpl w:val="AEE2CA94"/>
    <w:lvl w:ilvl="0">
      <w:start w:val="6"/>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2F371155"/>
    <w:multiLevelType w:val="hybridMultilevel"/>
    <w:tmpl w:val="603EAE82"/>
    <w:lvl w:ilvl="0" w:tplc="983A5760">
      <w:start w:val="3"/>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64729"/>
    <w:multiLevelType w:val="hybridMultilevel"/>
    <w:tmpl w:val="BC2EA8A8"/>
    <w:lvl w:ilvl="0" w:tplc="D9B242C8">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B666D"/>
    <w:multiLevelType w:val="hybridMultilevel"/>
    <w:tmpl w:val="3A287D32"/>
    <w:lvl w:ilvl="0" w:tplc="2C54EEDA">
      <w:start w:val="4"/>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50B7E"/>
    <w:multiLevelType w:val="hybridMultilevel"/>
    <w:tmpl w:val="FD843A70"/>
    <w:lvl w:ilvl="0" w:tplc="6D607628">
      <w:start w:val="6"/>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10306"/>
    <w:multiLevelType w:val="hybridMultilevel"/>
    <w:tmpl w:val="3A287D32"/>
    <w:lvl w:ilvl="0" w:tplc="2C54EEDA">
      <w:start w:val="4"/>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C5184"/>
    <w:multiLevelType w:val="hybridMultilevel"/>
    <w:tmpl w:val="FD843A70"/>
    <w:lvl w:ilvl="0" w:tplc="6D607628">
      <w:start w:val="6"/>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C1471"/>
    <w:multiLevelType w:val="hybridMultilevel"/>
    <w:tmpl w:val="B0E85258"/>
    <w:lvl w:ilvl="0" w:tplc="ED207922">
      <w:start w:val="2"/>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C093B"/>
    <w:multiLevelType w:val="hybridMultilevel"/>
    <w:tmpl w:val="B0E85258"/>
    <w:lvl w:ilvl="0" w:tplc="ED207922">
      <w:start w:val="2"/>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81C63"/>
    <w:multiLevelType w:val="hybridMultilevel"/>
    <w:tmpl w:val="5C4E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5E3357"/>
    <w:multiLevelType w:val="hybridMultilevel"/>
    <w:tmpl w:val="87BCD1F8"/>
    <w:lvl w:ilvl="0" w:tplc="04090001">
      <w:start w:val="1"/>
      <w:numFmt w:val="bullet"/>
      <w:lvlText w:val=""/>
      <w:lvlJc w:val="left"/>
      <w:pPr>
        <w:ind w:left="503" w:hanging="360"/>
      </w:pPr>
      <w:rPr>
        <w:rFonts w:ascii="Symbol" w:hAnsi="Symbol"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27" w15:restartNumberingAfterBreak="0">
    <w:nsid w:val="485B042B"/>
    <w:multiLevelType w:val="hybridMultilevel"/>
    <w:tmpl w:val="BC2EA8A8"/>
    <w:lvl w:ilvl="0" w:tplc="D9B242C8">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F5D4B"/>
    <w:multiLevelType w:val="hybridMultilevel"/>
    <w:tmpl w:val="603EAE82"/>
    <w:lvl w:ilvl="0" w:tplc="983A5760">
      <w:start w:val="3"/>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73D19"/>
    <w:multiLevelType w:val="hybridMultilevel"/>
    <w:tmpl w:val="247272A0"/>
    <w:lvl w:ilvl="0" w:tplc="98649FDC">
      <w:numFmt w:val="bullet"/>
      <w:lvlText w:val="•"/>
      <w:lvlJc w:val="left"/>
      <w:pPr>
        <w:ind w:left="503" w:hanging="360"/>
      </w:pPr>
      <w:rPr>
        <w:rFonts w:ascii="Arial" w:eastAsiaTheme="minorEastAsia" w:hAnsi="Arial" w:cs="Arial"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30" w15:restartNumberingAfterBreak="0">
    <w:nsid w:val="55211949"/>
    <w:multiLevelType w:val="hybridMultilevel"/>
    <w:tmpl w:val="5CC8F0D0"/>
    <w:lvl w:ilvl="0" w:tplc="ED207922">
      <w:start w:val="2"/>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00255"/>
    <w:multiLevelType w:val="hybridMultilevel"/>
    <w:tmpl w:val="B0E85258"/>
    <w:lvl w:ilvl="0" w:tplc="ED207922">
      <w:start w:val="2"/>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40113"/>
    <w:multiLevelType w:val="hybridMultilevel"/>
    <w:tmpl w:val="D56E61F4"/>
    <w:lvl w:ilvl="0" w:tplc="5F360BD8">
      <w:start w:val="3"/>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33A5B"/>
    <w:multiLevelType w:val="hybridMultilevel"/>
    <w:tmpl w:val="5CC8F0D0"/>
    <w:lvl w:ilvl="0" w:tplc="ED207922">
      <w:start w:val="2"/>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B6112"/>
    <w:multiLevelType w:val="hybridMultilevel"/>
    <w:tmpl w:val="7A0802BA"/>
    <w:lvl w:ilvl="0" w:tplc="5AEC9A4C">
      <w:start w:val="5"/>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2747B"/>
    <w:multiLevelType w:val="hybridMultilevel"/>
    <w:tmpl w:val="7A0802BA"/>
    <w:lvl w:ilvl="0" w:tplc="5AEC9A4C">
      <w:start w:val="5"/>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361CC"/>
    <w:multiLevelType w:val="hybridMultilevel"/>
    <w:tmpl w:val="3A287D32"/>
    <w:lvl w:ilvl="0" w:tplc="2C54EEDA">
      <w:start w:val="4"/>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84637"/>
    <w:multiLevelType w:val="hybridMultilevel"/>
    <w:tmpl w:val="7A0802BA"/>
    <w:lvl w:ilvl="0" w:tplc="5AEC9A4C">
      <w:start w:val="5"/>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952C6"/>
    <w:multiLevelType w:val="hybridMultilevel"/>
    <w:tmpl w:val="7A0802BA"/>
    <w:lvl w:ilvl="0" w:tplc="5AEC9A4C">
      <w:start w:val="5"/>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93E10"/>
    <w:multiLevelType w:val="hybridMultilevel"/>
    <w:tmpl w:val="3A287D32"/>
    <w:lvl w:ilvl="0" w:tplc="2C54EEDA">
      <w:start w:val="4"/>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D6FCE"/>
    <w:multiLevelType w:val="hybridMultilevel"/>
    <w:tmpl w:val="1184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F5732"/>
    <w:multiLevelType w:val="hybridMultilevel"/>
    <w:tmpl w:val="5CC8F0D0"/>
    <w:lvl w:ilvl="0" w:tplc="ED207922">
      <w:start w:val="2"/>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A39C7"/>
    <w:multiLevelType w:val="hybridMultilevel"/>
    <w:tmpl w:val="7D82840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43" w15:restartNumberingAfterBreak="0">
    <w:nsid w:val="749549B9"/>
    <w:multiLevelType w:val="multilevel"/>
    <w:tmpl w:val="1CC89536"/>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5202B15"/>
    <w:multiLevelType w:val="hybridMultilevel"/>
    <w:tmpl w:val="232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A18A0"/>
    <w:multiLevelType w:val="hybridMultilevel"/>
    <w:tmpl w:val="7A0802BA"/>
    <w:lvl w:ilvl="0" w:tplc="5AEC9A4C">
      <w:start w:val="5"/>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039A3"/>
    <w:multiLevelType w:val="hybridMultilevel"/>
    <w:tmpl w:val="3A287D32"/>
    <w:lvl w:ilvl="0" w:tplc="2C54EEDA">
      <w:start w:val="4"/>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8"/>
  </w:num>
  <w:num w:numId="3">
    <w:abstractNumId w:val="40"/>
  </w:num>
  <w:num w:numId="4">
    <w:abstractNumId w:val="4"/>
  </w:num>
  <w:num w:numId="5">
    <w:abstractNumId w:val="7"/>
  </w:num>
  <w:num w:numId="6">
    <w:abstractNumId w:val="43"/>
  </w:num>
  <w:num w:numId="7">
    <w:abstractNumId w:val="12"/>
  </w:num>
  <w:num w:numId="8">
    <w:abstractNumId w:val="5"/>
  </w:num>
  <w:num w:numId="9">
    <w:abstractNumId w:val="5"/>
  </w:num>
  <w:num w:numId="10">
    <w:abstractNumId w:val="25"/>
  </w:num>
  <w:num w:numId="11">
    <w:abstractNumId w:val="16"/>
  </w:num>
  <w:num w:numId="12">
    <w:abstractNumId w:val="15"/>
  </w:num>
  <w:num w:numId="13">
    <w:abstractNumId w:val="27"/>
  </w:num>
  <w:num w:numId="14">
    <w:abstractNumId w:val="24"/>
  </w:num>
  <w:num w:numId="15">
    <w:abstractNumId w:val="31"/>
  </w:num>
  <w:num w:numId="16">
    <w:abstractNumId w:val="23"/>
  </w:num>
  <w:num w:numId="17">
    <w:abstractNumId w:val="42"/>
  </w:num>
  <w:num w:numId="18">
    <w:abstractNumId w:val="29"/>
  </w:num>
  <w:num w:numId="19">
    <w:abstractNumId w:val="26"/>
  </w:num>
  <w:num w:numId="20">
    <w:abstractNumId w:val="30"/>
  </w:num>
  <w:num w:numId="21">
    <w:abstractNumId w:val="9"/>
  </w:num>
  <w:num w:numId="22">
    <w:abstractNumId w:val="41"/>
  </w:num>
  <w:num w:numId="23">
    <w:abstractNumId w:val="17"/>
  </w:num>
  <w:num w:numId="24">
    <w:abstractNumId w:val="6"/>
  </w:num>
  <w:num w:numId="25">
    <w:abstractNumId w:val="33"/>
  </w:num>
  <w:num w:numId="26">
    <w:abstractNumId w:val="32"/>
  </w:num>
  <w:num w:numId="27">
    <w:abstractNumId w:val="28"/>
  </w:num>
  <w:num w:numId="28">
    <w:abstractNumId w:val="1"/>
  </w:num>
  <w:num w:numId="29">
    <w:abstractNumId w:val="36"/>
  </w:num>
  <w:num w:numId="30">
    <w:abstractNumId w:val="46"/>
  </w:num>
  <w:num w:numId="31">
    <w:abstractNumId w:val="8"/>
  </w:num>
  <w:num w:numId="32">
    <w:abstractNumId w:val="19"/>
  </w:num>
  <w:num w:numId="33">
    <w:abstractNumId w:val="38"/>
  </w:num>
  <w:num w:numId="34">
    <w:abstractNumId w:val="34"/>
  </w:num>
  <w:num w:numId="35">
    <w:abstractNumId w:val="45"/>
  </w:num>
  <w:num w:numId="36">
    <w:abstractNumId w:val="22"/>
  </w:num>
  <w:num w:numId="37">
    <w:abstractNumId w:val="20"/>
  </w:num>
  <w:num w:numId="38">
    <w:abstractNumId w:val="11"/>
  </w:num>
  <w:num w:numId="39">
    <w:abstractNumId w:val="3"/>
  </w:num>
  <w:num w:numId="40">
    <w:abstractNumId w:val="2"/>
  </w:num>
  <w:num w:numId="41">
    <w:abstractNumId w:val="0"/>
  </w:num>
  <w:num w:numId="42">
    <w:abstractNumId w:val="37"/>
  </w:num>
  <w:num w:numId="43">
    <w:abstractNumId w:val="35"/>
  </w:num>
  <w:num w:numId="44">
    <w:abstractNumId w:val="39"/>
  </w:num>
  <w:num w:numId="45">
    <w:abstractNumId w:val="13"/>
  </w:num>
  <w:num w:numId="46">
    <w:abstractNumId w:val="14"/>
  </w:num>
  <w:num w:numId="47">
    <w:abstractNumId w:val="10"/>
  </w:num>
  <w:num w:numId="4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B8"/>
    <w:rsid w:val="00000FC1"/>
    <w:rsid w:val="00001FA0"/>
    <w:rsid w:val="0000285E"/>
    <w:rsid w:val="0000419F"/>
    <w:rsid w:val="0000486C"/>
    <w:rsid w:val="0000517C"/>
    <w:rsid w:val="0000568F"/>
    <w:rsid w:val="0000765B"/>
    <w:rsid w:val="00011DD2"/>
    <w:rsid w:val="00012B6A"/>
    <w:rsid w:val="000137A0"/>
    <w:rsid w:val="0001576B"/>
    <w:rsid w:val="000161FE"/>
    <w:rsid w:val="000167A4"/>
    <w:rsid w:val="00016EFA"/>
    <w:rsid w:val="0002465C"/>
    <w:rsid w:val="00025253"/>
    <w:rsid w:val="00025C22"/>
    <w:rsid w:val="000261A1"/>
    <w:rsid w:val="0003089D"/>
    <w:rsid w:val="000313C2"/>
    <w:rsid w:val="000318C9"/>
    <w:rsid w:val="00031D28"/>
    <w:rsid w:val="00032F33"/>
    <w:rsid w:val="000331D4"/>
    <w:rsid w:val="00033902"/>
    <w:rsid w:val="00034DC6"/>
    <w:rsid w:val="0003592D"/>
    <w:rsid w:val="00035BCC"/>
    <w:rsid w:val="00036991"/>
    <w:rsid w:val="000379E2"/>
    <w:rsid w:val="0004066A"/>
    <w:rsid w:val="0004089C"/>
    <w:rsid w:val="000410D0"/>
    <w:rsid w:val="00041D80"/>
    <w:rsid w:val="00045BA4"/>
    <w:rsid w:val="00046B93"/>
    <w:rsid w:val="000477E8"/>
    <w:rsid w:val="00050049"/>
    <w:rsid w:val="00051351"/>
    <w:rsid w:val="0005164E"/>
    <w:rsid w:val="00052092"/>
    <w:rsid w:val="000533F4"/>
    <w:rsid w:val="00055299"/>
    <w:rsid w:val="00056221"/>
    <w:rsid w:val="000569C5"/>
    <w:rsid w:val="00056EEB"/>
    <w:rsid w:val="0006115B"/>
    <w:rsid w:val="000627CC"/>
    <w:rsid w:val="000631C9"/>
    <w:rsid w:val="000636D5"/>
    <w:rsid w:val="0006486B"/>
    <w:rsid w:val="00067ACD"/>
    <w:rsid w:val="00067BB2"/>
    <w:rsid w:val="00071502"/>
    <w:rsid w:val="0007197B"/>
    <w:rsid w:val="00073A0D"/>
    <w:rsid w:val="000746B6"/>
    <w:rsid w:val="00075966"/>
    <w:rsid w:val="00075CC8"/>
    <w:rsid w:val="0007665B"/>
    <w:rsid w:val="00077F12"/>
    <w:rsid w:val="00082C0F"/>
    <w:rsid w:val="000847C6"/>
    <w:rsid w:val="00085CE5"/>
    <w:rsid w:val="00086083"/>
    <w:rsid w:val="00086FF1"/>
    <w:rsid w:val="000878F2"/>
    <w:rsid w:val="000901DE"/>
    <w:rsid w:val="00090F4E"/>
    <w:rsid w:val="00091630"/>
    <w:rsid w:val="00092BDF"/>
    <w:rsid w:val="00093333"/>
    <w:rsid w:val="000933CD"/>
    <w:rsid w:val="00093556"/>
    <w:rsid w:val="00093B29"/>
    <w:rsid w:val="000942F1"/>
    <w:rsid w:val="0009647F"/>
    <w:rsid w:val="000A0CE8"/>
    <w:rsid w:val="000A1874"/>
    <w:rsid w:val="000A2C06"/>
    <w:rsid w:val="000A380B"/>
    <w:rsid w:val="000A4543"/>
    <w:rsid w:val="000A4A1C"/>
    <w:rsid w:val="000A5FE3"/>
    <w:rsid w:val="000A67F5"/>
    <w:rsid w:val="000A7496"/>
    <w:rsid w:val="000B097F"/>
    <w:rsid w:val="000B1083"/>
    <w:rsid w:val="000B1650"/>
    <w:rsid w:val="000B27D1"/>
    <w:rsid w:val="000B2809"/>
    <w:rsid w:val="000B344D"/>
    <w:rsid w:val="000B6760"/>
    <w:rsid w:val="000B6CE0"/>
    <w:rsid w:val="000C14EE"/>
    <w:rsid w:val="000C1A27"/>
    <w:rsid w:val="000C20C4"/>
    <w:rsid w:val="000C32C4"/>
    <w:rsid w:val="000C4DB4"/>
    <w:rsid w:val="000C5075"/>
    <w:rsid w:val="000D181C"/>
    <w:rsid w:val="000D1B42"/>
    <w:rsid w:val="000D4497"/>
    <w:rsid w:val="000D5547"/>
    <w:rsid w:val="000D62D1"/>
    <w:rsid w:val="000D67C9"/>
    <w:rsid w:val="000D7BE9"/>
    <w:rsid w:val="000E136A"/>
    <w:rsid w:val="000E1741"/>
    <w:rsid w:val="000E4DE9"/>
    <w:rsid w:val="000E4E5E"/>
    <w:rsid w:val="000E54D8"/>
    <w:rsid w:val="000E7469"/>
    <w:rsid w:val="000E7E73"/>
    <w:rsid w:val="000F0155"/>
    <w:rsid w:val="000F0213"/>
    <w:rsid w:val="000F1101"/>
    <w:rsid w:val="000F17B3"/>
    <w:rsid w:val="000F2F0F"/>
    <w:rsid w:val="000F6ED8"/>
    <w:rsid w:val="000F6F8A"/>
    <w:rsid w:val="001008FF"/>
    <w:rsid w:val="00100914"/>
    <w:rsid w:val="00101CCC"/>
    <w:rsid w:val="00102557"/>
    <w:rsid w:val="0010314B"/>
    <w:rsid w:val="00103517"/>
    <w:rsid w:val="001035C8"/>
    <w:rsid w:val="00107854"/>
    <w:rsid w:val="00107FD5"/>
    <w:rsid w:val="00110FDE"/>
    <w:rsid w:val="0011114A"/>
    <w:rsid w:val="0011178D"/>
    <w:rsid w:val="00113499"/>
    <w:rsid w:val="0011411F"/>
    <w:rsid w:val="0012191C"/>
    <w:rsid w:val="001226DE"/>
    <w:rsid w:val="0012275A"/>
    <w:rsid w:val="0012292C"/>
    <w:rsid w:val="00122DFC"/>
    <w:rsid w:val="0012357D"/>
    <w:rsid w:val="00123F1C"/>
    <w:rsid w:val="001306B6"/>
    <w:rsid w:val="00130CB5"/>
    <w:rsid w:val="00130E84"/>
    <w:rsid w:val="001314D5"/>
    <w:rsid w:val="001329D4"/>
    <w:rsid w:val="0013380D"/>
    <w:rsid w:val="00134E46"/>
    <w:rsid w:val="001350EF"/>
    <w:rsid w:val="00137746"/>
    <w:rsid w:val="00137BEE"/>
    <w:rsid w:val="00142460"/>
    <w:rsid w:val="00146628"/>
    <w:rsid w:val="00151988"/>
    <w:rsid w:val="001519A8"/>
    <w:rsid w:val="00154E00"/>
    <w:rsid w:val="001576A3"/>
    <w:rsid w:val="001576F9"/>
    <w:rsid w:val="00157729"/>
    <w:rsid w:val="00161427"/>
    <w:rsid w:val="00161BAE"/>
    <w:rsid w:val="00162891"/>
    <w:rsid w:val="0016425A"/>
    <w:rsid w:val="001652E0"/>
    <w:rsid w:val="00167EFD"/>
    <w:rsid w:val="001726B7"/>
    <w:rsid w:val="00173476"/>
    <w:rsid w:val="00177C1F"/>
    <w:rsid w:val="00183CDB"/>
    <w:rsid w:val="00185B66"/>
    <w:rsid w:val="00185EDC"/>
    <w:rsid w:val="00186B4F"/>
    <w:rsid w:val="0018738D"/>
    <w:rsid w:val="0019767B"/>
    <w:rsid w:val="00197DC9"/>
    <w:rsid w:val="001A00E8"/>
    <w:rsid w:val="001A0F82"/>
    <w:rsid w:val="001A2117"/>
    <w:rsid w:val="001A2931"/>
    <w:rsid w:val="001A5545"/>
    <w:rsid w:val="001A570E"/>
    <w:rsid w:val="001A67C9"/>
    <w:rsid w:val="001B0601"/>
    <w:rsid w:val="001B1258"/>
    <w:rsid w:val="001B16FF"/>
    <w:rsid w:val="001B1793"/>
    <w:rsid w:val="001B27AF"/>
    <w:rsid w:val="001B2C69"/>
    <w:rsid w:val="001B5451"/>
    <w:rsid w:val="001B7AEA"/>
    <w:rsid w:val="001B7CC9"/>
    <w:rsid w:val="001C063B"/>
    <w:rsid w:val="001C388F"/>
    <w:rsid w:val="001C5D84"/>
    <w:rsid w:val="001C6C1D"/>
    <w:rsid w:val="001D214A"/>
    <w:rsid w:val="001D73B4"/>
    <w:rsid w:val="001D74FF"/>
    <w:rsid w:val="001E1C1E"/>
    <w:rsid w:val="001E26DC"/>
    <w:rsid w:val="001E4920"/>
    <w:rsid w:val="001E4FE4"/>
    <w:rsid w:val="001E5014"/>
    <w:rsid w:val="001E50E7"/>
    <w:rsid w:val="001E5898"/>
    <w:rsid w:val="001E591D"/>
    <w:rsid w:val="001E5F63"/>
    <w:rsid w:val="001E7EC6"/>
    <w:rsid w:val="001F075C"/>
    <w:rsid w:val="001F152D"/>
    <w:rsid w:val="001F2CEE"/>
    <w:rsid w:val="001F4057"/>
    <w:rsid w:val="001F4119"/>
    <w:rsid w:val="001F5E26"/>
    <w:rsid w:val="00201076"/>
    <w:rsid w:val="00201A1F"/>
    <w:rsid w:val="00201F52"/>
    <w:rsid w:val="002054CF"/>
    <w:rsid w:val="0020776D"/>
    <w:rsid w:val="002102DC"/>
    <w:rsid w:val="00210446"/>
    <w:rsid w:val="00210B3E"/>
    <w:rsid w:val="00211A28"/>
    <w:rsid w:val="00211F6B"/>
    <w:rsid w:val="00212360"/>
    <w:rsid w:val="002146B7"/>
    <w:rsid w:val="00214AD3"/>
    <w:rsid w:val="002154AD"/>
    <w:rsid w:val="00217B46"/>
    <w:rsid w:val="00220BD8"/>
    <w:rsid w:val="00221F68"/>
    <w:rsid w:val="002257B7"/>
    <w:rsid w:val="00225C12"/>
    <w:rsid w:val="00226704"/>
    <w:rsid w:val="00231050"/>
    <w:rsid w:val="002323F8"/>
    <w:rsid w:val="002324A1"/>
    <w:rsid w:val="002349F7"/>
    <w:rsid w:val="0023500B"/>
    <w:rsid w:val="0023667C"/>
    <w:rsid w:val="0024347F"/>
    <w:rsid w:val="00243EBA"/>
    <w:rsid w:val="002456A0"/>
    <w:rsid w:val="002459DD"/>
    <w:rsid w:val="0024668E"/>
    <w:rsid w:val="00247904"/>
    <w:rsid w:val="00250075"/>
    <w:rsid w:val="00250AE5"/>
    <w:rsid w:val="00252DFC"/>
    <w:rsid w:val="00254B54"/>
    <w:rsid w:val="0025662A"/>
    <w:rsid w:val="0026052A"/>
    <w:rsid w:val="00261747"/>
    <w:rsid w:val="00262D89"/>
    <w:rsid w:val="00264454"/>
    <w:rsid w:val="002655EF"/>
    <w:rsid w:val="00265BEF"/>
    <w:rsid w:val="00266C43"/>
    <w:rsid w:val="00266DF5"/>
    <w:rsid w:val="002671F7"/>
    <w:rsid w:val="0026769E"/>
    <w:rsid w:val="002701ED"/>
    <w:rsid w:val="002733B9"/>
    <w:rsid w:val="002748A1"/>
    <w:rsid w:val="00274C2A"/>
    <w:rsid w:val="00275084"/>
    <w:rsid w:val="0027539D"/>
    <w:rsid w:val="00277F63"/>
    <w:rsid w:val="00280668"/>
    <w:rsid w:val="0028107C"/>
    <w:rsid w:val="00281D65"/>
    <w:rsid w:val="0028340A"/>
    <w:rsid w:val="002845DA"/>
    <w:rsid w:val="002859D7"/>
    <w:rsid w:val="002863D3"/>
    <w:rsid w:val="00286A92"/>
    <w:rsid w:val="0028717B"/>
    <w:rsid w:val="00291FF5"/>
    <w:rsid w:val="00292052"/>
    <w:rsid w:val="00292326"/>
    <w:rsid w:val="0029298D"/>
    <w:rsid w:val="002942E6"/>
    <w:rsid w:val="00294E95"/>
    <w:rsid w:val="00294F1D"/>
    <w:rsid w:val="00296261"/>
    <w:rsid w:val="00296EB6"/>
    <w:rsid w:val="00296F2B"/>
    <w:rsid w:val="00297890"/>
    <w:rsid w:val="002A01D5"/>
    <w:rsid w:val="002A2600"/>
    <w:rsid w:val="002A3081"/>
    <w:rsid w:val="002A4C80"/>
    <w:rsid w:val="002A4E9D"/>
    <w:rsid w:val="002A51A8"/>
    <w:rsid w:val="002A772B"/>
    <w:rsid w:val="002B4E3E"/>
    <w:rsid w:val="002B4FDC"/>
    <w:rsid w:val="002B6A82"/>
    <w:rsid w:val="002C3C22"/>
    <w:rsid w:val="002C437C"/>
    <w:rsid w:val="002C55E2"/>
    <w:rsid w:val="002C5AFA"/>
    <w:rsid w:val="002C69F8"/>
    <w:rsid w:val="002D0F85"/>
    <w:rsid w:val="002D2A89"/>
    <w:rsid w:val="002D2D14"/>
    <w:rsid w:val="002D3895"/>
    <w:rsid w:val="002D3BA8"/>
    <w:rsid w:val="002E0CC2"/>
    <w:rsid w:val="002E43F1"/>
    <w:rsid w:val="002E55BE"/>
    <w:rsid w:val="002F1621"/>
    <w:rsid w:val="002F2402"/>
    <w:rsid w:val="002F2628"/>
    <w:rsid w:val="002F27DE"/>
    <w:rsid w:val="002F3101"/>
    <w:rsid w:val="002F4B9F"/>
    <w:rsid w:val="002F5DDA"/>
    <w:rsid w:val="002F6EA1"/>
    <w:rsid w:val="002F70C2"/>
    <w:rsid w:val="00301F0D"/>
    <w:rsid w:val="0030349F"/>
    <w:rsid w:val="003039D0"/>
    <w:rsid w:val="00303CFA"/>
    <w:rsid w:val="00306118"/>
    <w:rsid w:val="003066BA"/>
    <w:rsid w:val="00306747"/>
    <w:rsid w:val="0031097D"/>
    <w:rsid w:val="003114C0"/>
    <w:rsid w:val="00312A41"/>
    <w:rsid w:val="0031307E"/>
    <w:rsid w:val="0031499A"/>
    <w:rsid w:val="00314A0D"/>
    <w:rsid w:val="003161CB"/>
    <w:rsid w:val="00316484"/>
    <w:rsid w:val="00317072"/>
    <w:rsid w:val="00317F5C"/>
    <w:rsid w:val="0032069A"/>
    <w:rsid w:val="00323897"/>
    <w:rsid w:val="00325475"/>
    <w:rsid w:val="00325CE3"/>
    <w:rsid w:val="0032626C"/>
    <w:rsid w:val="00326720"/>
    <w:rsid w:val="00327CA7"/>
    <w:rsid w:val="0033075A"/>
    <w:rsid w:val="0033142B"/>
    <w:rsid w:val="003363E2"/>
    <w:rsid w:val="00336BA5"/>
    <w:rsid w:val="00336D33"/>
    <w:rsid w:val="00336EA4"/>
    <w:rsid w:val="00337614"/>
    <w:rsid w:val="003378CD"/>
    <w:rsid w:val="00340E42"/>
    <w:rsid w:val="00341BB6"/>
    <w:rsid w:val="00342D9E"/>
    <w:rsid w:val="003434C8"/>
    <w:rsid w:val="00344DDE"/>
    <w:rsid w:val="003471A6"/>
    <w:rsid w:val="0034735C"/>
    <w:rsid w:val="00351703"/>
    <w:rsid w:val="0035181E"/>
    <w:rsid w:val="003521E8"/>
    <w:rsid w:val="00352EEE"/>
    <w:rsid w:val="00353F0D"/>
    <w:rsid w:val="003543FC"/>
    <w:rsid w:val="003548FF"/>
    <w:rsid w:val="0035563A"/>
    <w:rsid w:val="00356826"/>
    <w:rsid w:val="00356FFB"/>
    <w:rsid w:val="003601BA"/>
    <w:rsid w:val="00360462"/>
    <w:rsid w:val="0036098E"/>
    <w:rsid w:val="0036129C"/>
    <w:rsid w:val="003614F7"/>
    <w:rsid w:val="003629B7"/>
    <w:rsid w:val="00362C0E"/>
    <w:rsid w:val="00366122"/>
    <w:rsid w:val="00366C9D"/>
    <w:rsid w:val="00366FA8"/>
    <w:rsid w:val="00367998"/>
    <w:rsid w:val="003715E6"/>
    <w:rsid w:val="003722A7"/>
    <w:rsid w:val="00373B2B"/>
    <w:rsid w:val="003742F0"/>
    <w:rsid w:val="00376DD2"/>
    <w:rsid w:val="0037760F"/>
    <w:rsid w:val="0038044F"/>
    <w:rsid w:val="003829EE"/>
    <w:rsid w:val="0038307E"/>
    <w:rsid w:val="003840FD"/>
    <w:rsid w:val="003846E1"/>
    <w:rsid w:val="00385B05"/>
    <w:rsid w:val="00386938"/>
    <w:rsid w:val="00387808"/>
    <w:rsid w:val="003900CE"/>
    <w:rsid w:val="003907B0"/>
    <w:rsid w:val="003912CC"/>
    <w:rsid w:val="0039387E"/>
    <w:rsid w:val="00394200"/>
    <w:rsid w:val="00394F09"/>
    <w:rsid w:val="003A000B"/>
    <w:rsid w:val="003A0054"/>
    <w:rsid w:val="003A23F7"/>
    <w:rsid w:val="003A4D55"/>
    <w:rsid w:val="003A5DAC"/>
    <w:rsid w:val="003A6CBD"/>
    <w:rsid w:val="003A7210"/>
    <w:rsid w:val="003A7383"/>
    <w:rsid w:val="003B10F8"/>
    <w:rsid w:val="003B2CF0"/>
    <w:rsid w:val="003B3150"/>
    <w:rsid w:val="003B3A7E"/>
    <w:rsid w:val="003B42E6"/>
    <w:rsid w:val="003B61B7"/>
    <w:rsid w:val="003B656F"/>
    <w:rsid w:val="003B691B"/>
    <w:rsid w:val="003C0C0D"/>
    <w:rsid w:val="003C431F"/>
    <w:rsid w:val="003C4B55"/>
    <w:rsid w:val="003C508E"/>
    <w:rsid w:val="003C69F1"/>
    <w:rsid w:val="003D2E3A"/>
    <w:rsid w:val="003D3462"/>
    <w:rsid w:val="003D4D39"/>
    <w:rsid w:val="003D6A01"/>
    <w:rsid w:val="003D7FF2"/>
    <w:rsid w:val="003E1F26"/>
    <w:rsid w:val="003E20C7"/>
    <w:rsid w:val="003E2424"/>
    <w:rsid w:val="003E71BA"/>
    <w:rsid w:val="003F1F61"/>
    <w:rsid w:val="003F20BC"/>
    <w:rsid w:val="003F283C"/>
    <w:rsid w:val="003F3664"/>
    <w:rsid w:val="003F4602"/>
    <w:rsid w:val="003F4757"/>
    <w:rsid w:val="003F558E"/>
    <w:rsid w:val="003F592B"/>
    <w:rsid w:val="003F7EEE"/>
    <w:rsid w:val="004019F9"/>
    <w:rsid w:val="00401A1C"/>
    <w:rsid w:val="00401D38"/>
    <w:rsid w:val="0040324F"/>
    <w:rsid w:val="00405CC2"/>
    <w:rsid w:val="00406CDF"/>
    <w:rsid w:val="00406F85"/>
    <w:rsid w:val="00411737"/>
    <w:rsid w:val="00411B14"/>
    <w:rsid w:val="00412241"/>
    <w:rsid w:val="0041264E"/>
    <w:rsid w:val="00413E69"/>
    <w:rsid w:val="00415A89"/>
    <w:rsid w:val="004229DB"/>
    <w:rsid w:val="00431104"/>
    <w:rsid w:val="00431D26"/>
    <w:rsid w:val="00432D1D"/>
    <w:rsid w:val="00434630"/>
    <w:rsid w:val="00440068"/>
    <w:rsid w:val="00442052"/>
    <w:rsid w:val="004423A2"/>
    <w:rsid w:val="00442A6B"/>
    <w:rsid w:val="004447C2"/>
    <w:rsid w:val="0044679D"/>
    <w:rsid w:val="00450D45"/>
    <w:rsid w:val="00450F07"/>
    <w:rsid w:val="0045297C"/>
    <w:rsid w:val="00452ED5"/>
    <w:rsid w:val="00452F59"/>
    <w:rsid w:val="004542AC"/>
    <w:rsid w:val="00461DDC"/>
    <w:rsid w:val="00462383"/>
    <w:rsid w:val="00462BA0"/>
    <w:rsid w:val="00463190"/>
    <w:rsid w:val="004634E9"/>
    <w:rsid w:val="00464691"/>
    <w:rsid w:val="00465C86"/>
    <w:rsid w:val="004670E5"/>
    <w:rsid w:val="0046777B"/>
    <w:rsid w:val="004711DD"/>
    <w:rsid w:val="004719C0"/>
    <w:rsid w:val="00472A82"/>
    <w:rsid w:val="004738FE"/>
    <w:rsid w:val="00474317"/>
    <w:rsid w:val="004755CB"/>
    <w:rsid w:val="0047760B"/>
    <w:rsid w:val="00477756"/>
    <w:rsid w:val="004820E1"/>
    <w:rsid w:val="00483699"/>
    <w:rsid w:val="00483707"/>
    <w:rsid w:val="0048403D"/>
    <w:rsid w:val="00487A54"/>
    <w:rsid w:val="00487B5C"/>
    <w:rsid w:val="004901E9"/>
    <w:rsid w:val="00493F14"/>
    <w:rsid w:val="00494249"/>
    <w:rsid w:val="004945DC"/>
    <w:rsid w:val="00494A97"/>
    <w:rsid w:val="0049623F"/>
    <w:rsid w:val="004A1192"/>
    <w:rsid w:val="004A13C4"/>
    <w:rsid w:val="004A2BC0"/>
    <w:rsid w:val="004A4B26"/>
    <w:rsid w:val="004A584A"/>
    <w:rsid w:val="004A7EB2"/>
    <w:rsid w:val="004B145C"/>
    <w:rsid w:val="004B21A6"/>
    <w:rsid w:val="004B245B"/>
    <w:rsid w:val="004B2547"/>
    <w:rsid w:val="004B3F4F"/>
    <w:rsid w:val="004B4E54"/>
    <w:rsid w:val="004B50B6"/>
    <w:rsid w:val="004B5617"/>
    <w:rsid w:val="004B622D"/>
    <w:rsid w:val="004B77DC"/>
    <w:rsid w:val="004B7BD4"/>
    <w:rsid w:val="004B7D87"/>
    <w:rsid w:val="004C1346"/>
    <w:rsid w:val="004C1D19"/>
    <w:rsid w:val="004C1E5C"/>
    <w:rsid w:val="004C1FB6"/>
    <w:rsid w:val="004C2423"/>
    <w:rsid w:val="004C3ED8"/>
    <w:rsid w:val="004C48AB"/>
    <w:rsid w:val="004C562E"/>
    <w:rsid w:val="004C5A78"/>
    <w:rsid w:val="004C66DC"/>
    <w:rsid w:val="004C6B89"/>
    <w:rsid w:val="004D0670"/>
    <w:rsid w:val="004D15F7"/>
    <w:rsid w:val="004D4443"/>
    <w:rsid w:val="004D4887"/>
    <w:rsid w:val="004D5A99"/>
    <w:rsid w:val="004D5CD1"/>
    <w:rsid w:val="004D646B"/>
    <w:rsid w:val="004D66BC"/>
    <w:rsid w:val="004D6A9B"/>
    <w:rsid w:val="004E4A44"/>
    <w:rsid w:val="004E55B2"/>
    <w:rsid w:val="004E5ED1"/>
    <w:rsid w:val="004E75A2"/>
    <w:rsid w:val="004F06D4"/>
    <w:rsid w:val="004F08AF"/>
    <w:rsid w:val="004F2E10"/>
    <w:rsid w:val="004F3ADD"/>
    <w:rsid w:val="004F5538"/>
    <w:rsid w:val="004F5A48"/>
    <w:rsid w:val="004F5CF4"/>
    <w:rsid w:val="004F5E7A"/>
    <w:rsid w:val="004F79B8"/>
    <w:rsid w:val="0050102A"/>
    <w:rsid w:val="00501620"/>
    <w:rsid w:val="00501871"/>
    <w:rsid w:val="005044B3"/>
    <w:rsid w:val="00505019"/>
    <w:rsid w:val="00505890"/>
    <w:rsid w:val="00505F1F"/>
    <w:rsid w:val="00507E12"/>
    <w:rsid w:val="005105EB"/>
    <w:rsid w:val="0051138A"/>
    <w:rsid w:val="005130C8"/>
    <w:rsid w:val="005156E0"/>
    <w:rsid w:val="005175B0"/>
    <w:rsid w:val="00517935"/>
    <w:rsid w:val="00522D4D"/>
    <w:rsid w:val="00523B36"/>
    <w:rsid w:val="005255C8"/>
    <w:rsid w:val="00526020"/>
    <w:rsid w:val="00527236"/>
    <w:rsid w:val="005273DC"/>
    <w:rsid w:val="00530083"/>
    <w:rsid w:val="00530C2A"/>
    <w:rsid w:val="00531C02"/>
    <w:rsid w:val="00532E5C"/>
    <w:rsid w:val="00533127"/>
    <w:rsid w:val="00536C74"/>
    <w:rsid w:val="00541B06"/>
    <w:rsid w:val="00541CD0"/>
    <w:rsid w:val="0054338A"/>
    <w:rsid w:val="00544437"/>
    <w:rsid w:val="00544C9A"/>
    <w:rsid w:val="00545A09"/>
    <w:rsid w:val="00546D07"/>
    <w:rsid w:val="00547470"/>
    <w:rsid w:val="005504FD"/>
    <w:rsid w:val="00550F88"/>
    <w:rsid w:val="00552CEE"/>
    <w:rsid w:val="00553A14"/>
    <w:rsid w:val="00554DD3"/>
    <w:rsid w:val="00557525"/>
    <w:rsid w:val="005575D8"/>
    <w:rsid w:val="005610FE"/>
    <w:rsid w:val="005631F8"/>
    <w:rsid w:val="005634A5"/>
    <w:rsid w:val="005637E9"/>
    <w:rsid w:val="00564606"/>
    <w:rsid w:val="0056556E"/>
    <w:rsid w:val="00570270"/>
    <w:rsid w:val="00570399"/>
    <w:rsid w:val="00571600"/>
    <w:rsid w:val="0057180B"/>
    <w:rsid w:val="00571C25"/>
    <w:rsid w:val="005729B5"/>
    <w:rsid w:val="005730DB"/>
    <w:rsid w:val="00573A65"/>
    <w:rsid w:val="00577A2C"/>
    <w:rsid w:val="005823B2"/>
    <w:rsid w:val="00582E6A"/>
    <w:rsid w:val="00583264"/>
    <w:rsid w:val="005836BD"/>
    <w:rsid w:val="00583A5D"/>
    <w:rsid w:val="005840BD"/>
    <w:rsid w:val="00586740"/>
    <w:rsid w:val="00586C92"/>
    <w:rsid w:val="0058700D"/>
    <w:rsid w:val="00587E5A"/>
    <w:rsid w:val="005900CF"/>
    <w:rsid w:val="00590E44"/>
    <w:rsid w:val="00591A74"/>
    <w:rsid w:val="00593925"/>
    <w:rsid w:val="005942F7"/>
    <w:rsid w:val="00594E39"/>
    <w:rsid w:val="00594F14"/>
    <w:rsid w:val="005950D9"/>
    <w:rsid w:val="00595E3E"/>
    <w:rsid w:val="00595F45"/>
    <w:rsid w:val="005973EA"/>
    <w:rsid w:val="005A35B7"/>
    <w:rsid w:val="005A50EB"/>
    <w:rsid w:val="005A53BD"/>
    <w:rsid w:val="005B1FBE"/>
    <w:rsid w:val="005B613D"/>
    <w:rsid w:val="005C03F7"/>
    <w:rsid w:val="005C2939"/>
    <w:rsid w:val="005C3E63"/>
    <w:rsid w:val="005C47EF"/>
    <w:rsid w:val="005C6915"/>
    <w:rsid w:val="005C7406"/>
    <w:rsid w:val="005C7725"/>
    <w:rsid w:val="005C7D7D"/>
    <w:rsid w:val="005D0487"/>
    <w:rsid w:val="005D1BC5"/>
    <w:rsid w:val="005D1F19"/>
    <w:rsid w:val="005D357B"/>
    <w:rsid w:val="005D3E1F"/>
    <w:rsid w:val="005D3E8C"/>
    <w:rsid w:val="005D489C"/>
    <w:rsid w:val="005D557D"/>
    <w:rsid w:val="005D7583"/>
    <w:rsid w:val="005E4E75"/>
    <w:rsid w:val="005E683D"/>
    <w:rsid w:val="005F0A25"/>
    <w:rsid w:val="005F2A33"/>
    <w:rsid w:val="005F2EFF"/>
    <w:rsid w:val="005F346A"/>
    <w:rsid w:val="005F3A9F"/>
    <w:rsid w:val="005F3E09"/>
    <w:rsid w:val="005F5932"/>
    <w:rsid w:val="005F6C3C"/>
    <w:rsid w:val="00600315"/>
    <w:rsid w:val="00600CD3"/>
    <w:rsid w:val="00601777"/>
    <w:rsid w:val="00601D64"/>
    <w:rsid w:val="006029B3"/>
    <w:rsid w:val="00605FF3"/>
    <w:rsid w:val="0060610B"/>
    <w:rsid w:val="0060627E"/>
    <w:rsid w:val="00607594"/>
    <w:rsid w:val="00610C64"/>
    <w:rsid w:val="00611B45"/>
    <w:rsid w:val="00611D79"/>
    <w:rsid w:val="00612068"/>
    <w:rsid w:val="00612975"/>
    <w:rsid w:val="006153E4"/>
    <w:rsid w:val="00616418"/>
    <w:rsid w:val="00616735"/>
    <w:rsid w:val="00617EC2"/>
    <w:rsid w:val="00620143"/>
    <w:rsid w:val="00622531"/>
    <w:rsid w:val="006234FD"/>
    <w:rsid w:val="00624197"/>
    <w:rsid w:val="006254AF"/>
    <w:rsid w:val="00626964"/>
    <w:rsid w:val="00630095"/>
    <w:rsid w:val="0063147D"/>
    <w:rsid w:val="0063186B"/>
    <w:rsid w:val="00631DFC"/>
    <w:rsid w:val="00632677"/>
    <w:rsid w:val="00633105"/>
    <w:rsid w:val="006344A1"/>
    <w:rsid w:val="00635C37"/>
    <w:rsid w:val="0064014F"/>
    <w:rsid w:val="0064099B"/>
    <w:rsid w:val="00641C37"/>
    <w:rsid w:val="0064215E"/>
    <w:rsid w:val="00643094"/>
    <w:rsid w:val="00644F5F"/>
    <w:rsid w:val="00645BE8"/>
    <w:rsid w:val="00646158"/>
    <w:rsid w:val="00647563"/>
    <w:rsid w:val="00654D10"/>
    <w:rsid w:val="00655BBB"/>
    <w:rsid w:val="006563ED"/>
    <w:rsid w:val="00662236"/>
    <w:rsid w:val="006628F3"/>
    <w:rsid w:val="0066322E"/>
    <w:rsid w:val="00664C68"/>
    <w:rsid w:val="0066509D"/>
    <w:rsid w:val="00665CBA"/>
    <w:rsid w:val="00667670"/>
    <w:rsid w:val="00670902"/>
    <w:rsid w:val="00671B23"/>
    <w:rsid w:val="00673D92"/>
    <w:rsid w:val="006747F2"/>
    <w:rsid w:val="00675925"/>
    <w:rsid w:val="00675E15"/>
    <w:rsid w:val="00676D8D"/>
    <w:rsid w:val="00677DC7"/>
    <w:rsid w:val="006839A7"/>
    <w:rsid w:val="00684628"/>
    <w:rsid w:val="00686D09"/>
    <w:rsid w:val="006906DE"/>
    <w:rsid w:val="00690794"/>
    <w:rsid w:val="006910D4"/>
    <w:rsid w:val="006926FD"/>
    <w:rsid w:val="006936D9"/>
    <w:rsid w:val="0069478C"/>
    <w:rsid w:val="00694DBF"/>
    <w:rsid w:val="0069527E"/>
    <w:rsid w:val="00695401"/>
    <w:rsid w:val="00696512"/>
    <w:rsid w:val="00696F49"/>
    <w:rsid w:val="006973EF"/>
    <w:rsid w:val="006B4FA5"/>
    <w:rsid w:val="006C2303"/>
    <w:rsid w:val="006C24B2"/>
    <w:rsid w:val="006C2933"/>
    <w:rsid w:val="006C3AA6"/>
    <w:rsid w:val="006C5033"/>
    <w:rsid w:val="006C5A0B"/>
    <w:rsid w:val="006C5AD2"/>
    <w:rsid w:val="006C5EAE"/>
    <w:rsid w:val="006C69BD"/>
    <w:rsid w:val="006C78B3"/>
    <w:rsid w:val="006D12A6"/>
    <w:rsid w:val="006D184A"/>
    <w:rsid w:val="006D254C"/>
    <w:rsid w:val="006D2F4C"/>
    <w:rsid w:val="006D2F9C"/>
    <w:rsid w:val="006D357B"/>
    <w:rsid w:val="006D3BC4"/>
    <w:rsid w:val="006D6288"/>
    <w:rsid w:val="006D6550"/>
    <w:rsid w:val="006E285A"/>
    <w:rsid w:val="006E319D"/>
    <w:rsid w:val="006E4E36"/>
    <w:rsid w:val="006E544A"/>
    <w:rsid w:val="006E5FFF"/>
    <w:rsid w:val="006E6BFD"/>
    <w:rsid w:val="006E7F02"/>
    <w:rsid w:val="006F145D"/>
    <w:rsid w:val="006F239C"/>
    <w:rsid w:val="006F3193"/>
    <w:rsid w:val="006F5E7B"/>
    <w:rsid w:val="006F7A0A"/>
    <w:rsid w:val="007002F3"/>
    <w:rsid w:val="0070262F"/>
    <w:rsid w:val="00702A5F"/>
    <w:rsid w:val="007036F9"/>
    <w:rsid w:val="0070438F"/>
    <w:rsid w:val="007059D3"/>
    <w:rsid w:val="00710110"/>
    <w:rsid w:val="00711738"/>
    <w:rsid w:val="00712EA4"/>
    <w:rsid w:val="007132A2"/>
    <w:rsid w:val="00713310"/>
    <w:rsid w:val="00716B56"/>
    <w:rsid w:val="0071775A"/>
    <w:rsid w:val="00720361"/>
    <w:rsid w:val="00721FA5"/>
    <w:rsid w:val="00722B11"/>
    <w:rsid w:val="00722E7D"/>
    <w:rsid w:val="0072567D"/>
    <w:rsid w:val="00725D2A"/>
    <w:rsid w:val="007304E8"/>
    <w:rsid w:val="00730ABE"/>
    <w:rsid w:val="00731BC2"/>
    <w:rsid w:val="00731D2E"/>
    <w:rsid w:val="007324FC"/>
    <w:rsid w:val="007328FF"/>
    <w:rsid w:val="007355F1"/>
    <w:rsid w:val="007356E5"/>
    <w:rsid w:val="00736D9A"/>
    <w:rsid w:val="00736DA7"/>
    <w:rsid w:val="0074104E"/>
    <w:rsid w:val="00741576"/>
    <w:rsid w:val="0074234A"/>
    <w:rsid w:val="0074253E"/>
    <w:rsid w:val="007433E3"/>
    <w:rsid w:val="00745BF1"/>
    <w:rsid w:val="00750B48"/>
    <w:rsid w:val="00750F96"/>
    <w:rsid w:val="00752A64"/>
    <w:rsid w:val="007540CA"/>
    <w:rsid w:val="0075448F"/>
    <w:rsid w:val="00755291"/>
    <w:rsid w:val="007569F8"/>
    <w:rsid w:val="00756D31"/>
    <w:rsid w:val="00762C66"/>
    <w:rsid w:val="0076302B"/>
    <w:rsid w:val="00763252"/>
    <w:rsid w:val="0076421B"/>
    <w:rsid w:val="007642DD"/>
    <w:rsid w:val="00764B1D"/>
    <w:rsid w:val="00765851"/>
    <w:rsid w:val="007658FC"/>
    <w:rsid w:val="0076763F"/>
    <w:rsid w:val="0077038D"/>
    <w:rsid w:val="00770CE5"/>
    <w:rsid w:val="007744DB"/>
    <w:rsid w:val="00775FC8"/>
    <w:rsid w:val="00781AA2"/>
    <w:rsid w:val="00781D97"/>
    <w:rsid w:val="00783165"/>
    <w:rsid w:val="0078365A"/>
    <w:rsid w:val="00785520"/>
    <w:rsid w:val="00785878"/>
    <w:rsid w:val="0078618F"/>
    <w:rsid w:val="00791DF8"/>
    <w:rsid w:val="00792056"/>
    <w:rsid w:val="00794235"/>
    <w:rsid w:val="00797E48"/>
    <w:rsid w:val="007A12F0"/>
    <w:rsid w:val="007A1ABB"/>
    <w:rsid w:val="007A32D7"/>
    <w:rsid w:val="007A3CD1"/>
    <w:rsid w:val="007A4C5F"/>
    <w:rsid w:val="007A4EF0"/>
    <w:rsid w:val="007A65C9"/>
    <w:rsid w:val="007B02B0"/>
    <w:rsid w:val="007B04E3"/>
    <w:rsid w:val="007B0526"/>
    <w:rsid w:val="007B1F58"/>
    <w:rsid w:val="007B397E"/>
    <w:rsid w:val="007B3C2E"/>
    <w:rsid w:val="007B4FCC"/>
    <w:rsid w:val="007B526F"/>
    <w:rsid w:val="007B7D5D"/>
    <w:rsid w:val="007C0241"/>
    <w:rsid w:val="007C0355"/>
    <w:rsid w:val="007C09E0"/>
    <w:rsid w:val="007C33CA"/>
    <w:rsid w:val="007C3ED4"/>
    <w:rsid w:val="007C6BA8"/>
    <w:rsid w:val="007D3426"/>
    <w:rsid w:val="007D4333"/>
    <w:rsid w:val="007D4ADA"/>
    <w:rsid w:val="007D52BF"/>
    <w:rsid w:val="007D6432"/>
    <w:rsid w:val="007D7218"/>
    <w:rsid w:val="007D77ED"/>
    <w:rsid w:val="007D7D36"/>
    <w:rsid w:val="007E287C"/>
    <w:rsid w:val="007E4714"/>
    <w:rsid w:val="007E525E"/>
    <w:rsid w:val="007E6C22"/>
    <w:rsid w:val="007F0C7D"/>
    <w:rsid w:val="007F179E"/>
    <w:rsid w:val="007F2C62"/>
    <w:rsid w:val="007F30A5"/>
    <w:rsid w:val="007F3C8B"/>
    <w:rsid w:val="007F476C"/>
    <w:rsid w:val="007F5E76"/>
    <w:rsid w:val="007F7054"/>
    <w:rsid w:val="00800544"/>
    <w:rsid w:val="00800D5E"/>
    <w:rsid w:val="0080156A"/>
    <w:rsid w:val="00803774"/>
    <w:rsid w:val="00803846"/>
    <w:rsid w:val="0080503F"/>
    <w:rsid w:val="008055C4"/>
    <w:rsid w:val="00806A89"/>
    <w:rsid w:val="0080723E"/>
    <w:rsid w:val="00810F75"/>
    <w:rsid w:val="008111F7"/>
    <w:rsid w:val="00811A50"/>
    <w:rsid w:val="00812A26"/>
    <w:rsid w:val="0081475E"/>
    <w:rsid w:val="00815870"/>
    <w:rsid w:val="00815D7E"/>
    <w:rsid w:val="00816101"/>
    <w:rsid w:val="00816418"/>
    <w:rsid w:val="00816F26"/>
    <w:rsid w:val="0082012F"/>
    <w:rsid w:val="00820442"/>
    <w:rsid w:val="00820C4E"/>
    <w:rsid w:val="00821358"/>
    <w:rsid w:val="00821895"/>
    <w:rsid w:val="00821EFB"/>
    <w:rsid w:val="00822A89"/>
    <w:rsid w:val="00823705"/>
    <w:rsid w:val="00824411"/>
    <w:rsid w:val="00826ADF"/>
    <w:rsid w:val="00827AFD"/>
    <w:rsid w:val="00827E89"/>
    <w:rsid w:val="008347CD"/>
    <w:rsid w:val="00835402"/>
    <w:rsid w:val="00835AF1"/>
    <w:rsid w:val="00835BE0"/>
    <w:rsid w:val="008360DD"/>
    <w:rsid w:val="008370CD"/>
    <w:rsid w:val="0083720F"/>
    <w:rsid w:val="00837F3D"/>
    <w:rsid w:val="008406A5"/>
    <w:rsid w:val="00842B84"/>
    <w:rsid w:val="00850CA9"/>
    <w:rsid w:val="00851641"/>
    <w:rsid w:val="00851AFE"/>
    <w:rsid w:val="00851D35"/>
    <w:rsid w:val="0085238A"/>
    <w:rsid w:val="008535CF"/>
    <w:rsid w:val="00855610"/>
    <w:rsid w:val="00855837"/>
    <w:rsid w:val="00860239"/>
    <w:rsid w:val="00860788"/>
    <w:rsid w:val="00860E2A"/>
    <w:rsid w:val="00860FD2"/>
    <w:rsid w:val="0086193F"/>
    <w:rsid w:val="00861F68"/>
    <w:rsid w:val="00861FEE"/>
    <w:rsid w:val="00863BE4"/>
    <w:rsid w:val="00863F7E"/>
    <w:rsid w:val="0086520F"/>
    <w:rsid w:val="00865585"/>
    <w:rsid w:val="008658CD"/>
    <w:rsid w:val="00867311"/>
    <w:rsid w:val="008679E9"/>
    <w:rsid w:val="00871287"/>
    <w:rsid w:val="00873D26"/>
    <w:rsid w:val="008749B0"/>
    <w:rsid w:val="00874EA5"/>
    <w:rsid w:val="00876745"/>
    <w:rsid w:val="0087773C"/>
    <w:rsid w:val="00881F2A"/>
    <w:rsid w:val="00882C1A"/>
    <w:rsid w:val="00884277"/>
    <w:rsid w:val="00884F48"/>
    <w:rsid w:val="00885E2D"/>
    <w:rsid w:val="008869B1"/>
    <w:rsid w:val="008918CB"/>
    <w:rsid w:val="00892465"/>
    <w:rsid w:val="008940AE"/>
    <w:rsid w:val="008946A0"/>
    <w:rsid w:val="00895014"/>
    <w:rsid w:val="00897B71"/>
    <w:rsid w:val="008A05A7"/>
    <w:rsid w:val="008A0EE1"/>
    <w:rsid w:val="008A102E"/>
    <w:rsid w:val="008A114C"/>
    <w:rsid w:val="008A36CE"/>
    <w:rsid w:val="008A378A"/>
    <w:rsid w:val="008A4081"/>
    <w:rsid w:val="008A7CD9"/>
    <w:rsid w:val="008B046E"/>
    <w:rsid w:val="008B1270"/>
    <w:rsid w:val="008B28BA"/>
    <w:rsid w:val="008B2B17"/>
    <w:rsid w:val="008B2D80"/>
    <w:rsid w:val="008B3355"/>
    <w:rsid w:val="008B3556"/>
    <w:rsid w:val="008B492C"/>
    <w:rsid w:val="008B51BB"/>
    <w:rsid w:val="008C073D"/>
    <w:rsid w:val="008C0CB9"/>
    <w:rsid w:val="008C2FD1"/>
    <w:rsid w:val="008C3358"/>
    <w:rsid w:val="008C3CF3"/>
    <w:rsid w:val="008C41EA"/>
    <w:rsid w:val="008C5321"/>
    <w:rsid w:val="008C5581"/>
    <w:rsid w:val="008D0DEC"/>
    <w:rsid w:val="008D319E"/>
    <w:rsid w:val="008D536C"/>
    <w:rsid w:val="008D53D0"/>
    <w:rsid w:val="008D5B5C"/>
    <w:rsid w:val="008E1408"/>
    <w:rsid w:val="008E2F31"/>
    <w:rsid w:val="009003D8"/>
    <w:rsid w:val="00901369"/>
    <w:rsid w:val="009013AC"/>
    <w:rsid w:val="009019A1"/>
    <w:rsid w:val="00903A14"/>
    <w:rsid w:val="00905BCC"/>
    <w:rsid w:val="00906587"/>
    <w:rsid w:val="0091018D"/>
    <w:rsid w:val="00912FBF"/>
    <w:rsid w:val="009141A5"/>
    <w:rsid w:val="00915584"/>
    <w:rsid w:val="009163B0"/>
    <w:rsid w:val="00917C81"/>
    <w:rsid w:val="00917F08"/>
    <w:rsid w:val="009202C6"/>
    <w:rsid w:val="009205AA"/>
    <w:rsid w:val="00920CD0"/>
    <w:rsid w:val="00925D4A"/>
    <w:rsid w:val="009260CD"/>
    <w:rsid w:val="00927B59"/>
    <w:rsid w:val="00927DB7"/>
    <w:rsid w:val="00930A24"/>
    <w:rsid w:val="00930F15"/>
    <w:rsid w:val="0093153B"/>
    <w:rsid w:val="00931B10"/>
    <w:rsid w:val="009325E2"/>
    <w:rsid w:val="0093313B"/>
    <w:rsid w:val="00935640"/>
    <w:rsid w:val="0093721D"/>
    <w:rsid w:val="00937BF8"/>
    <w:rsid w:val="00940697"/>
    <w:rsid w:val="00942079"/>
    <w:rsid w:val="00942744"/>
    <w:rsid w:val="00942DB3"/>
    <w:rsid w:val="009432F6"/>
    <w:rsid w:val="00943FAA"/>
    <w:rsid w:val="009445A6"/>
    <w:rsid w:val="00945A67"/>
    <w:rsid w:val="00945F9B"/>
    <w:rsid w:val="0094781B"/>
    <w:rsid w:val="00950D14"/>
    <w:rsid w:val="00951551"/>
    <w:rsid w:val="009519B4"/>
    <w:rsid w:val="00952688"/>
    <w:rsid w:val="00952A5C"/>
    <w:rsid w:val="009542F7"/>
    <w:rsid w:val="00954A1A"/>
    <w:rsid w:val="00955671"/>
    <w:rsid w:val="00956651"/>
    <w:rsid w:val="009570E4"/>
    <w:rsid w:val="009578B5"/>
    <w:rsid w:val="00957E1D"/>
    <w:rsid w:val="00960AEB"/>
    <w:rsid w:val="009635A2"/>
    <w:rsid w:val="00964087"/>
    <w:rsid w:val="009648DE"/>
    <w:rsid w:val="00971B0B"/>
    <w:rsid w:val="00974005"/>
    <w:rsid w:val="00974452"/>
    <w:rsid w:val="00974CE1"/>
    <w:rsid w:val="00974D15"/>
    <w:rsid w:val="00975336"/>
    <w:rsid w:val="00980685"/>
    <w:rsid w:val="00981215"/>
    <w:rsid w:val="0098138C"/>
    <w:rsid w:val="009820A3"/>
    <w:rsid w:val="00982F84"/>
    <w:rsid w:val="00984C1D"/>
    <w:rsid w:val="009854C7"/>
    <w:rsid w:val="00985D61"/>
    <w:rsid w:val="00987307"/>
    <w:rsid w:val="00990886"/>
    <w:rsid w:val="00992F67"/>
    <w:rsid w:val="009938DE"/>
    <w:rsid w:val="00995651"/>
    <w:rsid w:val="00995F93"/>
    <w:rsid w:val="00997193"/>
    <w:rsid w:val="009A0836"/>
    <w:rsid w:val="009A0981"/>
    <w:rsid w:val="009A1E18"/>
    <w:rsid w:val="009A2360"/>
    <w:rsid w:val="009A48B4"/>
    <w:rsid w:val="009A5216"/>
    <w:rsid w:val="009A6FDE"/>
    <w:rsid w:val="009A7A36"/>
    <w:rsid w:val="009B0923"/>
    <w:rsid w:val="009B0E00"/>
    <w:rsid w:val="009B114F"/>
    <w:rsid w:val="009B38C9"/>
    <w:rsid w:val="009B3995"/>
    <w:rsid w:val="009B49F0"/>
    <w:rsid w:val="009B74B9"/>
    <w:rsid w:val="009C0668"/>
    <w:rsid w:val="009C072E"/>
    <w:rsid w:val="009C265F"/>
    <w:rsid w:val="009C40D1"/>
    <w:rsid w:val="009C545F"/>
    <w:rsid w:val="009C5533"/>
    <w:rsid w:val="009C5977"/>
    <w:rsid w:val="009C5AC1"/>
    <w:rsid w:val="009C5BB2"/>
    <w:rsid w:val="009C7D4E"/>
    <w:rsid w:val="009D0C1B"/>
    <w:rsid w:val="009D0C1C"/>
    <w:rsid w:val="009D0E00"/>
    <w:rsid w:val="009D13C5"/>
    <w:rsid w:val="009D2441"/>
    <w:rsid w:val="009D2958"/>
    <w:rsid w:val="009D3980"/>
    <w:rsid w:val="009D6924"/>
    <w:rsid w:val="009D6B19"/>
    <w:rsid w:val="009D7935"/>
    <w:rsid w:val="009D7E99"/>
    <w:rsid w:val="009E16D2"/>
    <w:rsid w:val="009E3297"/>
    <w:rsid w:val="009E4756"/>
    <w:rsid w:val="009E499B"/>
    <w:rsid w:val="009E4F36"/>
    <w:rsid w:val="009E5014"/>
    <w:rsid w:val="009E6CDA"/>
    <w:rsid w:val="009F1167"/>
    <w:rsid w:val="009F1854"/>
    <w:rsid w:val="009F1BB1"/>
    <w:rsid w:val="009F22AB"/>
    <w:rsid w:val="009F26F4"/>
    <w:rsid w:val="009F2FBC"/>
    <w:rsid w:val="009F319A"/>
    <w:rsid w:val="009F3ABA"/>
    <w:rsid w:val="009F5906"/>
    <w:rsid w:val="009F5DFF"/>
    <w:rsid w:val="009F7A73"/>
    <w:rsid w:val="00A000CF"/>
    <w:rsid w:val="00A00497"/>
    <w:rsid w:val="00A00AC1"/>
    <w:rsid w:val="00A0117F"/>
    <w:rsid w:val="00A01657"/>
    <w:rsid w:val="00A020B1"/>
    <w:rsid w:val="00A03C14"/>
    <w:rsid w:val="00A0625B"/>
    <w:rsid w:val="00A104BD"/>
    <w:rsid w:val="00A11F67"/>
    <w:rsid w:val="00A12308"/>
    <w:rsid w:val="00A12675"/>
    <w:rsid w:val="00A12891"/>
    <w:rsid w:val="00A12F5C"/>
    <w:rsid w:val="00A161F1"/>
    <w:rsid w:val="00A16980"/>
    <w:rsid w:val="00A1794B"/>
    <w:rsid w:val="00A17F38"/>
    <w:rsid w:val="00A2151A"/>
    <w:rsid w:val="00A2256D"/>
    <w:rsid w:val="00A227BC"/>
    <w:rsid w:val="00A22CC5"/>
    <w:rsid w:val="00A23318"/>
    <w:rsid w:val="00A24F07"/>
    <w:rsid w:val="00A25BAB"/>
    <w:rsid w:val="00A275F9"/>
    <w:rsid w:val="00A30515"/>
    <w:rsid w:val="00A32015"/>
    <w:rsid w:val="00A32EE4"/>
    <w:rsid w:val="00A33BCA"/>
    <w:rsid w:val="00A3459C"/>
    <w:rsid w:val="00A36198"/>
    <w:rsid w:val="00A366F8"/>
    <w:rsid w:val="00A368F9"/>
    <w:rsid w:val="00A40087"/>
    <w:rsid w:val="00A40530"/>
    <w:rsid w:val="00A40878"/>
    <w:rsid w:val="00A416DD"/>
    <w:rsid w:val="00A44DE3"/>
    <w:rsid w:val="00A50D25"/>
    <w:rsid w:val="00A521DF"/>
    <w:rsid w:val="00A52488"/>
    <w:rsid w:val="00A564A8"/>
    <w:rsid w:val="00A578D9"/>
    <w:rsid w:val="00A57C60"/>
    <w:rsid w:val="00A57F76"/>
    <w:rsid w:val="00A60413"/>
    <w:rsid w:val="00A60BBE"/>
    <w:rsid w:val="00A6424D"/>
    <w:rsid w:val="00A65B0B"/>
    <w:rsid w:val="00A6632F"/>
    <w:rsid w:val="00A6778E"/>
    <w:rsid w:val="00A70D50"/>
    <w:rsid w:val="00A71CEE"/>
    <w:rsid w:val="00A72438"/>
    <w:rsid w:val="00A724CE"/>
    <w:rsid w:val="00A73602"/>
    <w:rsid w:val="00A74272"/>
    <w:rsid w:val="00A7443D"/>
    <w:rsid w:val="00A7512F"/>
    <w:rsid w:val="00A75F15"/>
    <w:rsid w:val="00A760AB"/>
    <w:rsid w:val="00A76547"/>
    <w:rsid w:val="00A77971"/>
    <w:rsid w:val="00A804E8"/>
    <w:rsid w:val="00A806C3"/>
    <w:rsid w:val="00A81204"/>
    <w:rsid w:val="00A819A5"/>
    <w:rsid w:val="00A83D34"/>
    <w:rsid w:val="00A842C8"/>
    <w:rsid w:val="00A849F6"/>
    <w:rsid w:val="00A8510E"/>
    <w:rsid w:val="00A858F9"/>
    <w:rsid w:val="00A8620D"/>
    <w:rsid w:val="00A86D18"/>
    <w:rsid w:val="00A912B8"/>
    <w:rsid w:val="00A93A96"/>
    <w:rsid w:val="00A95216"/>
    <w:rsid w:val="00A95CAC"/>
    <w:rsid w:val="00A970B9"/>
    <w:rsid w:val="00AA0102"/>
    <w:rsid w:val="00AA01CF"/>
    <w:rsid w:val="00AA084E"/>
    <w:rsid w:val="00AA42D9"/>
    <w:rsid w:val="00AA4933"/>
    <w:rsid w:val="00AA5D5B"/>
    <w:rsid w:val="00AA6940"/>
    <w:rsid w:val="00AA6C44"/>
    <w:rsid w:val="00AA76AD"/>
    <w:rsid w:val="00AA7C10"/>
    <w:rsid w:val="00AB111E"/>
    <w:rsid w:val="00AB1915"/>
    <w:rsid w:val="00AB1C93"/>
    <w:rsid w:val="00AB41EB"/>
    <w:rsid w:val="00AB54D9"/>
    <w:rsid w:val="00AB54EA"/>
    <w:rsid w:val="00AB590F"/>
    <w:rsid w:val="00AB6210"/>
    <w:rsid w:val="00AB634A"/>
    <w:rsid w:val="00AB79C1"/>
    <w:rsid w:val="00AB7BF5"/>
    <w:rsid w:val="00AC02BB"/>
    <w:rsid w:val="00AC09F3"/>
    <w:rsid w:val="00AC266F"/>
    <w:rsid w:val="00AC3DA2"/>
    <w:rsid w:val="00AC4879"/>
    <w:rsid w:val="00AC4A38"/>
    <w:rsid w:val="00AC6691"/>
    <w:rsid w:val="00AD0F24"/>
    <w:rsid w:val="00AD2B0A"/>
    <w:rsid w:val="00AD3BE0"/>
    <w:rsid w:val="00AD6E14"/>
    <w:rsid w:val="00AE3B2B"/>
    <w:rsid w:val="00AE3F2C"/>
    <w:rsid w:val="00AE40F1"/>
    <w:rsid w:val="00AE4564"/>
    <w:rsid w:val="00AE5019"/>
    <w:rsid w:val="00AE5474"/>
    <w:rsid w:val="00AE59A2"/>
    <w:rsid w:val="00AE6CCE"/>
    <w:rsid w:val="00AE6F16"/>
    <w:rsid w:val="00AE6F32"/>
    <w:rsid w:val="00AF0AF5"/>
    <w:rsid w:val="00AF15E9"/>
    <w:rsid w:val="00AF5EED"/>
    <w:rsid w:val="00B005C7"/>
    <w:rsid w:val="00B03D78"/>
    <w:rsid w:val="00B042C6"/>
    <w:rsid w:val="00B04367"/>
    <w:rsid w:val="00B0584E"/>
    <w:rsid w:val="00B0614B"/>
    <w:rsid w:val="00B0687F"/>
    <w:rsid w:val="00B0689E"/>
    <w:rsid w:val="00B068B7"/>
    <w:rsid w:val="00B069E2"/>
    <w:rsid w:val="00B06FC1"/>
    <w:rsid w:val="00B115F1"/>
    <w:rsid w:val="00B121DD"/>
    <w:rsid w:val="00B145B3"/>
    <w:rsid w:val="00B156D1"/>
    <w:rsid w:val="00B158E8"/>
    <w:rsid w:val="00B15950"/>
    <w:rsid w:val="00B15E3E"/>
    <w:rsid w:val="00B160A0"/>
    <w:rsid w:val="00B16C61"/>
    <w:rsid w:val="00B176B8"/>
    <w:rsid w:val="00B20C92"/>
    <w:rsid w:val="00B2137C"/>
    <w:rsid w:val="00B21807"/>
    <w:rsid w:val="00B2234D"/>
    <w:rsid w:val="00B24608"/>
    <w:rsid w:val="00B246C9"/>
    <w:rsid w:val="00B24FB3"/>
    <w:rsid w:val="00B33048"/>
    <w:rsid w:val="00B34AC2"/>
    <w:rsid w:val="00B35EC3"/>
    <w:rsid w:val="00B36F66"/>
    <w:rsid w:val="00B41ABA"/>
    <w:rsid w:val="00B43B3C"/>
    <w:rsid w:val="00B45366"/>
    <w:rsid w:val="00B45EEC"/>
    <w:rsid w:val="00B464A2"/>
    <w:rsid w:val="00B464AC"/>
    <w:rsid w:val="00B4676A"/>
    <w:rsid w:val="00B4750F"/>
    <w:rsid w:val="00B5331E"/>
    <w:rsid w:val="00B560C3"/>
    <w:rsid w:val="00B56720"/>
    <w:rsid w:val="00B56D21"/>
    <w:rsid w:val="00B571B0"/>
    <w:rsid w:val="00B574A5"/>
    <w:rsid w:val="00B5767C"/>
    <w:rsid w:val="00B60F4D"/>
    <w:rsid w:val="00B615C3"/>
    <w:rsid w:val="00B616E9"/>
    <w:rsid w:val="00B639B3"/>
    <w:rsid w:val="00B651EF"/>
    <w:rsid w:val="00B6685F"/>
    <w:rsid w:val="00B66CC4"/>
    <w:rsid w:val="00B66FAD"/>
    <w:rsid w:val="00B67744"/>
    <w:rsid w:val="00B709B0"/>
    <w:rsid w:val="00B713F2"/>
    <w:rsid w:val="00B7193A"/>
    <w:rsid w:val="00B72CB8"/>
    <w:rsid w:val="00B73FCB"/>
    <w:rsid w:val="00B77C8C"/>
    <w:rsid w:val="00B802CB"/>
    <w:rsid w:val="00B80CC4"/>
    <w:rsid w:val="00B80F3F"/>
    <w:rsid w:val="00B815D0"/>
    <w:rsid w:val="00B81F74"/>
    <w:rsid w:val="00B821F4"/>
    <w:rsid w:val="00B8252B"/>
    <w:rsid w:val="00B82533"/>
    <w:rsid w:val="00B8379C"/>
    <w:rsid w:val="00B8716D"/>
    <w:rsid w:val="00B909AA"/>
    <w:rsid w:val="00B91092"/>
    <w:rsid w:val="00B91E4C"/>
    <w:rsid w:val="00B92033"/>
    <w:rsid w:val="00B921CB"/>
    <w:rsid w:val="00B92652"/>
    <w:rsid w:val="00B9549B"/>
    <w:rsid w:val="00B97643"/>
    <w:rsid w:val="00B97E34"/>
    <w:rsid w:val="00BA128B"/>
    <w:rsid w:val="00BA20E7"/>
    <w:rsid w:val="00BA2DC2"/>
    <w:rsid w:val="00BA3A17"/>
    <w:rsid w:val="00BA428F"/>
    <w:rsid w:val="00BA4BFA"/>
    <w:rsid w:val="00BA5BCC"/>
    <w:rsid w:val="00BA6661"/>
    <w:rsid w:val="00BA7ADE"/>
    <w:rsid w:val="00BB075C"/>
    <w:rsid w:val="00BB08C1"/>
    <w:rsid w:val="00BB0FA1"/>
    <w:rsid w:val="00BB3C5C"/>
    <w:rsid w:val="00BB4E9D"/>
    <w:rsid w:val="00BB5064"/>
    <w:rsid w:val="00BB5FF2"/>
    <w:rsid w:val="00BB6D1B"/>
    <w:rsid w:val="00BC03EA"/>
    <w:rsid w:val="00BC05B8"/>
    <w:rsid w:val="00BC063F"/>
    <w:rsid w:val="00BC0C70"/>
    <w:rsid w:val="00BC13C8"/>
    <w:rsid w:val="00BC19CA"/>
    <w:rsid w:val="00BC1C86"/>
    <w:rsid w:val="00BC272C"/>
    <w:rsid w:val="00BC2879"/>
    <w:rsid w:val="00BC3F0F"/>
    <w:rsid w:val="00BC437D"/>
    <w:rsid w:val="00BC5514"/>
    <w:rsid w:val="00BC734A"/>
    <w:rsid w:val="00BC754B"/>
    <w:rsid w:val="00BD0B0F"/>
    <w:rsid w:val="00BD3E0A"/>
    <w:rsid w:val="00BD4089"/>
    <w:rsid w:val="00BD5407"/>
    <w:rsid w:val="00BD5B25"/>
    <w:rsid w:val="00BE16BE"/>
    <w:rsid w:val="00BE20A8"/>
    <w:rsid w:val="00BE348E"/>
    <w:rsid w:val="00BE5872"/>
    <w:rsid w:val="00BE6AF9"/>
    <w:rsid w:val="00BF1086"/>
    <w:rsid w:val="00BF1E72"/>
    <w:rsid w:val="00BF29B3"/>
    <w:rsid w:val="00BF3C74"/>
    <w:rsid w:val="00BF3F7F"/>
    <w:rsid w:val="00BF5E1A"/>
    <w:rsid w:val="00BF6CE4"/>
    <w:rsid w:val="00C009A6"/>
    <w:rsid w:val="00C0302B"/>
    <w:rsid w:val="00C036AA"/>
    <w:rsid w:val="00C042ED"/>
    <w:rsid w:val="00C0497C"/>
    <w:rsid w:val="00C0607E"/>
    <w:rsid w:val="00C063F3"/>
    <w:rsid w:val="00C06729"/>
    <w:rsid w:val="00C06DB2"/>
    <w:rsid w:val="00C075F2"/>
    <w:rsid w:val="00C10595"/>
    <w:rsid w:val="00C1352C"/>
    <w:rsid w:val="00C13EA4"/>
    <w:rsid w:val="00C16B54"/>
    <w:rsid w:val="00C1788F"/>
    <w:rsid w:val="00C21F74"/>
    <w:rsid w:val="00C24A39"/>
    <w:rsid w:val="00C27F84"/>
    <w:rsid w:val="00C30A13"/>
    <w:rsid w:val="00C30CDD"/>
    <w:rsid w:val="00C319F1"/>
    <w:rsid w:val="00C320FD"/>
    <w:rsid w:val="00C3400F"/>
    <w:rsid w:val="00C344C7"/>
    <w:rsid w:val="00C349B1"/>
    <w:rsid w:val="00C34A7A"/>
    <w:rsid w:val="00C35470"/>
    <w:rsid w:val="00C36651"/>
    <w:rsid w:val="00C40BE9"/>
    <w:rsid w:val="00C4122D"/>
    <w:rsid w:val="00C428AD"/>
    <w:rsid w:val="00C4415B"/>
    <w:rsid w:val="00C464EC"/>
    <w:rsid w:val="00C50D0A"/>
    <w:rsid w:val="00C50E7F"/>
    <w:rsid w:val="00C51334"/>
    <w:rsid w:val="00C5157B"/>
    <w:rsid w:val="00C51816"/>
    <w:rsid w:val="00C51C2B"/>
    <w:rsid w:val="00C52462"/>
    <w:rsid w:val="00C530C7"/>
    <w:rsid w:val="00C56E81"/>
    <w:rsid w:val="00C60C6B"/>
    <w:rsid w:val="00C64856"/>
    <w:rsid w:val="00C64A2A"/>
    <w:rsid w:val="00C64B5D"/>
    <w:rsid w:val="00C66D8E"/>
    <w:rsid w:val="00C67243"/>
    <w:rsid w:val="00C708B1"/>
    <w:rsid w:val="00C740A3"/>
    <w:rsid w:val="00C74483"/>
    <w:rsid w:val="00C75F5C"/>
    <w:rsid w:val="00C765D4"/>
    <w:rsid w:val="00C76F3A"/>
    <w:rsid w:val="00C8094F"/>
    <w:rsid w:val="00C81108"/>
    <w:rsid w:val="00C817D0"/>
    <w:rsid w:val="00C822EC"/>
    <w:rsid w:val="00C82DCF"/>
    <w:rsid w:val="00C82EE7"/>
    <w:rsid w:val="00C835F3"/>
    <w:rsid w:val="00C8467C"/>
    <w:rsid w:val="00C84EAC"/>
    <w:rsid w:val="00C857B1"/>
    <w:rsid w:val="00C86665"/>
    <w:rsid w:val="00C86BBA"/>
    <w:rsid w:val="00C900CA"/>
    <w:rsid w:val="00C90611"/>
    <w:rsid w:val="00C90714"/>
    <w:rsid w:val="00C9081E"/>
    <w:rsid w:val="00C90D36"/>
    <w:rsid w:val="00C90F49"/>
    <w:rsid w:val="00C90F88"/>
    <w:rsid w:val="00C91EB4"/>
    <w:rsid w:val="00C9235E"/>
    <w:rsid w:val="00C92EA5"/>
    <w:rsid w:val="00C944CA"/>
    <w:rsid w:val="00C96AEA"/>
    <w:rsid w:val="00CA07C3"/>
    <w:rsid w:val="00CA09FA"/>
    <w:rsid w:val="00CA1594"/>
    <w:rsid w:val="00CA266D"/>
    <w:rsid w:val="00CA2DE5"/>
    <w:rsid w:val="00CA3C94"/>
    <w:rsid w:val="00CA496E"/>
    <w:rsid w:val="00CA52A4"/>
    <w:rsid w:val="00CA5623"/>
    <w:rsid w:val="00CA734F"/>
    <w:rsid w:val="00CB3255"/>
    <w:rsid w:val="00CB3371"/>
    <w:rsid w:val="00CB3551"/>
    <w:rsid w:val="00CB49E8"/>
    <w:rsid w:val="00CB66D5"/>
    <w:rsid w:val="00CC1198"/>
    <w:rsid w:val="00CC158F"/>
    <w:rsid w:val="00CC1B63"/>
    <w:rsid w:val="00CC4003"/>
    <w:rsid w:val="00CC41A6"/>
    <w:rsid w:val="00CC4368"/>
    <w:rsid w:val="00CC5602"/>
    <w:rsid w:val="00CC7351"/>
    <w:rsid w:val="00CD02BE"/>
    <w:rsid w:val="00CD28E4"/>
    <w:rsid w:val="00CD298F"/>
    <w:rsid w:val="00CD38AA"/>
    <w:rsid w:val="00CD3BA7"/>
    <w:rsid w:val="00CD4BBD"/>
    <w:rsid w:val="00CD632B"/>
    <w:rsid w:val="00CD6B27"/>
    <w:rsid w:val="00CE126C"/>
    <w:rsid w:val="00CE4089"/>
    <w:rsid w:val="00CE607B"/>
    <w:rsid w:val="00CE6218"/>
    <w:rsid w:val="00CE6DBF"/>
    <w:rsid w:val="00CE784D"/>
    <w:rsid w:val="00CE797B"/>
    <w:rsid w:val="00CF019B"/>
    <w:rsid w:val="00CF0439"/>
    <w:rsid w:val="00CF199A"/>
    <w:rsid w:val="00CF49F3"/>
    <w:rsid w:val="00CF5AB9"/>
    <w:rsid w:val="00D00101"/>
    <w:rsid w:val="00D00ADE"/>
    <w:rsid w:val="00D00EF8"/>
    <w:rsid w:val="00D00FA0"/>
    <w:rsid w:val="00D01477"/>
    <w:rsid w:val="00D02046"/>
    <w:rsid w:val="00D033BA"/>
    <w:rsid w:val="00D033D4"/>
    <w:rsid w:val="00D06B8D"/>
    <w:rsid w:val="00D06D99"/>
    <w:rsid w:val="00D074EA"/>
    <w:rsid w:val="00D10A5E"/>
    <w:rsid w:val="00D10F5F"/>
    <w:rsid w:val="00D11899"/>
    <w:rsid w:val="00D119CD"/>
    <w:rsid w:val="00D11EFC"/>
    <w:rsid w:val="00D137AC"/>
    <w:rsid w:val="00D13C6E"/>
    <w:rsid w:val="00D144EF"/>
    <w:rsid w:val="00D14DBD"/>
    <w:rsid w:val="00D14E09"/>
    <w:rsid w:val="00D15151"/>
    <w:rsid w:val="00D16538"/>
    <w:rsid w:val="00D175BC"/>
    <w:rsid w:val="00D2077B"/>
    <w:rsid w:val="00D20957"/>
    <w:rsid w:val="00D21503"/>
    <w:rsid w:val="00D21D1B"/>
    <w:rsid w:val="00D22484"/>
    <w:rsid w:val="00D23C71"/>
    <w:rsid w:val="00D265EB"/>
    <w:rsid w:val="00D2686B"/>
    <w:rsid w:val="00D26DF2"/>
    <w:rsid w:val="00D276EB"/>
    <w:rsid w:val="00D30758"/>
    <w:rsid w:val="00D343BE"/>
    <w:rsid w:val="00D34F50"/>
    <w:rsid w:val="00D3689D"/>
    <w:rsid w:val="00D416D7"/>
    <w:rsid w:val="00D41CD1"/>
    <w:rsid w:val="00D432AF"/>
    <w:rsid w:val="00D43974"/>
    <w:rsid w:val="00D443E6"/>
    <w:rsid w:val="00D4717F"/>
    <w:rsid w:val="00D527A3"/>
    <w:rsid w:val="00D5345C"/>
    <w:rsid w:val="00D546C4"/>
    <w:rsid w:val="00D5498C"/>
    <w:rsid w:val="00D549D9"/>
    <w:rsid w:val="00D55778"/>
    <w:rsid w:val="00D560EF"/>
    <w:rsid w:val="00D61E31"/>
    <w:rsid w:val="00D64FAF"/>
    <w:rsid w:val="00D6582B"/>
    <w:rsid w:val="00D6625A"/>
    <w:rsid w:val="00D667BB"/>
    <w:rsid w:val="00D66AE6"/>
    <w:rsid w:val="00D66B03"/>
    <w:rsid w:val="00D6759B"/>
    <w:rsid w:val="00D67821"/>
    <w:rsid w:val="00D71E43"/>
    <w:rsid w:val="00D7315E"/>
    <w:rsid w:val="00D74877"/>
    <w:rsid w:val="00D76E7F"/>
    <w:rsid w:val="00D81371"/>
    <w:rsid w:val="00D81AFE"/>
    <w:rsid w:val="00D83E77"/>
    <w:rsid w:val="00D85C17"/>
    <w:rsid w:val="00D86840"/>
    <w:rsid w:val="00D86B09"/>
    <w:rsid w:val="00D86FF1"/>
    <w:rsid w:val="00D87E43"/>
    <w:rsid w:val="00D90761"/>
    <w:rsid w:val="00D923EC"/>
    <w:rsid w:val="00D930F2"/>
    <w:rsid w:val="00D93AAB"/>
    <w:rsid w:val="00D94189"/>
    <w:rsid w:val="00D944B4"/>
    <w:rsid w:val="00D95E8C"/>
    <w:rsid w:val="00D969BD"/>
    <w:rsid w:val="00D978BB"/>
    <w:rsid w:val="00DA109D"/>
    <w:rsid w:val="00DA2453"/>
    <w:rsid w:val="00DA484C"/>
    <w:rsid w:val="00DA4F5A"/>
    <w:rsid w:val="00DA5336"/>
    <w:rsid w:val="00DA6B92"/>
    <w:rsid w:val="00DA742D"/>
    <w:rsid w:val="00DB2646"/>
    <w:rsid w:val="00DB2BFC"/>
    <w:rsid w:val="00DB76E3"/>
    <w:rsid w:val="00DC1124"/>
    <w:rsid w:val="00DC21BD"/>
    <w:rsid w:val="00DC21DB"/>
    <w:rsid w:val="00DC22B3"/>
    <w:rsid w:val="00DC26BC"/>
    <w:rsid w:val="00DC4BB3"/>
    <w:rsid w:val="00DC5304"/>
    <w:rsid w:val="00DC5E78"/>
    <w:rsid w:val="00DC7248"/>
    <w:rsid w:val="00DD19B7"/>
    <w:rsid w:val="00DD2593"/>
    <w:rsid w:val="00DD2854"/>
    <w:rsid w:val="00DD353A"/>
    <w:rsid w:val="00DD39AF"/>
    <w:rsid w:val="00DD3A4C"/>
    <w:rsid w:val="00DD3BC8"/>
    <w:rsid w:val="00DD3E51"/>
    <w:rsid w:val="00DD4609"/>
    <w:rsid w:val="00DD5B0A"/>
    <w:rsid w:val="00DE0513"/>
    <w:rsid w:val="00DE1703"/>
    <w:rsid w:val="00DE5DA7"/>
    <w:rsid w:val="00DE767E"/>
    <w:rsid w:val="00DE7D08"/>
    <w:rsid w:val="00DF0387"/>
    <w:rsid w:val="00DF1EF6"/>
    <w:rsid w:val="00DF388F"/>
    <w:rsid w:val="00DF3C1B"/>
    <w:rsid w:val="00DF406E"/>
    <w:rsid w:val="00DF476E"/>
    <w:rsid w:val="00DF50DD"/>
    <w:rsid w:val="00DF63A0"/>
    <w:rsid w:val="00DF69CF"/>
    <w:rsid w:val="00DF7DCE"/>
    <w:rsid w:val="00DF7FD0"/>
    <w:rsid w:val="00E00398"/>
    <w:rsid w:val="00E03B95"/>
    <w:rsid w:val="00E0616A"/>
    <w:rsid w:val="00E06B00"/>
    <w:rsid w:val="00E06B8B"/>
    <w:rsid w:val="00E103BE"/>
    <w:rsid w:val="00E1315F"/>
    <w:rsid w:val="00E158D0"/>
    <w:rsid w:val="00E17AC2"/>
    <w:rsid w:val="00E21081"/>
    <w:rsid w:val="00E21F70"/>
    <w:rsid w:val="00E22FB5"/>
    <w:rsid w:val="00E23624"/>
    <w:rsid w:val="00E23F64"/>
    <w:rsid w:val="00E253AB"/>
    <w:rsid w:val="00E2680E"/>
    <w:rsid w:val="00E2744D"/>
    <w:rsid w:val="00E2793B"/>
    <w:rsid w:val="00E3027A"/>
    <w:rsid w:val="00E315FF"/>
    <w:rsid w:val="00E31911"/>
    <w:rsid w:val="00E32052"/>
    <w:rsid w:val="00E32465"/>
    <w:rsid w:val="00E3328E"/>
    <w:rsid w:val="00E406E9"/>
    <w:rsid w:val="00E40DFF"/>
    <w:rsid w:val="00E44172"/>
    <w:rsid w:val="00E46D70"/>
    <w:rsid w:val="00E5018C"/>
    <w:rsid w:val="00E5105D"/>
    <w:rsid w:val="00E54129"/>
    <w:rsid w:val="00E55E51"/>
    <w:rsid w:val="00E568A8"/>
    <w:rsid w:val="00E5733B"/>
    <w:rsid w:val="00E609CB"/>
    <w:rsid w:val="00E617ED"/>
    <w:rsid w:val="00E61ABF"/>
    <w:rsid w:val="00E61D67"/>
    <w:rsid w:val="00E628A8"/>
    <w:rsid w:val="00E63AA8"/>
    <w:rsid w:val="00E64CA6"/>
    <w:rsid w:val="00E651AC"/>
    <w:rsid w:val="00E66EC8"/>
    <w:rsid w:val="00E67095"/>
    <w:rsid w:val="00E67FB5"/>
    <w:rsid w:val="00E702A7"/>
    <w:rsid w:val="00E712E4"/>
    <w:rsid w:val="00E727A3"/>
    <w:rsid w:val="00E73318"/>
    <w:rsid w:val="00E746A7"/>
    <w:rsid w:val="00E74847"/>
    <w:rsid w:val="00E76522"/>
    <w:rsid w:val="00E76FDC"/>
    <w:rsid w:val="00E778D2"/>
    <w:rsid w:val="00E8036C"/>
    <w:rsid w:val="00E87D04"/>
    <w:rsid w:val="00E91AB6"/>
    <w:rsid w:val="00E9237B"/>
    <w:rsid w:val="00E940DA"/>
    <w:rsid w:val="00E945E6"/>
    <w:rsid w:val="00E94DF9"/>
    <w:rsid w:val="00E94F23"/>
    <w:rsid w:val="00E96EC5"/>
    <w:rsid w:val="00E97A1E"/>
    <w:rsid w:val="00EA0882"/>
    <w:rsid w:val="00EA0C6D"/>
    <w:rsid w:val="00EA3F55"/>
    <w:rsid w:val="00EA4287"/>
    <w:rsid w:val="00EA446B"/>
    <w:rsid w:val="00EA47E5"/>
    <w:rsid w:val="00EB03EE"/>
    <w:rsid w:val="00EB0812"/>
    <w:rsid w:val="00EB1309"/>
    <w:rsid w:val="00EB3CFB"/>
    <w:rsid w:val="00EB657F"/>
    <w:rsid w:val="00EB72E9"/>
    <w:rsid w:val="00EC05F1"/>
    <w:rsid w:val="00EC0A48"/>
    <w:rsid w:val="00EC0DF9"/>
    <w:rsid w:val="00EC3685"/>
    <w:rsid w:val="00EC5328"/>
    <w:rsid w:val="00EC7929"/>
    <w:rsid w:val="00EC7F31"/>
    <w:rsid w:val="00ED135E"/>
    <w:rsid w:val="00ED1E3D"/>
    <w:rsid w:val="00ED2A1E"/>
    <w:rsid w:val="00ED3F14"/>
    <w:rsid w:val="00ED6063"/>
    <w:rsid w:val="00ED7EF3"/>
    <w:rsid w:val="00EE1D45"/>
    <w:rsid w:val="00EE238E"/>
    <w:rsid w:val="00EE3EF5"/>
    <w:rsid w:val="00EE3FF3"/>
    <w:rsid w:val="00EE42A1"/>
    <w:rsid w:val="00EE4340"/>
    <w:rsid w:val="00EE762C"/>
    <w:rsid w:val="00EE78F5"/>
    <w:rsid w:val="00EE79AA"/>
    <w:rsid w:val="00EF0D28"/>
    <w:rsid w:val="00EF12F1"/>
    <w:rsid w:val="00EF3189"/>
    <w:rsid w:val="00EF32CF"/>
    <w:rsid w:val="00EF39BF"/>
    <w:rsid w:val="00EF6B7D"/>
    <w:rsid w:val="00EF6D7B"/>
    <w:rsid w:val="00EF75DB"/>
    <w:rsid w:val="00F0091F"/>
    <w:rsid w:val="00F016C8"/>
    <w:rsid w:val="00F017EC"/>
    <w:rsid w:val="00F01B74"/>
    <w:rsid w:val="00F02253"/>
    <w:rsid w:val="00F030D8"/>
    <w:rsid w:val="00F0327A"/>
    <w:rsid w:val="00F032B9"/>
    <w:rsid w:val="00F04104"/>
    <w:rsid w:val="00F04BAF"/>
    <w:rsid w:val="00F04E66"/>
    <w:rsid w:val="00F05298"/>
    <w:rsid w:val="00F05A45"/>
    <w:rsid w:val="00F062AC"/>
    <w:rsid w:val="00F07B44"/>
    <w:rsid w:val="00F10405"/>
    <w:rsid w:val="00F115A6"/>
    <w:rsid w:val="00F12387"/>
    <w:rsid w:val="00F1257D"/>
    <w:rsid w:val="00F13444"/>
    <w:rsid w:val="00F141A0"/>
    <w:rsid w:val="00F14DC0"/>
    <w:rsid w:val="00F15493"/>
    <w:rsid w:val="00F16BF1"/>
    <w:rsid w:val="00F17962"/>
    <w:rsid w:val="00F21588"/>
    <w:rsid w:val="00F22447"/>
    <w:rsid w:val="00F23B97"/>
    <w:rsid w:val="00F243DB"/>
    <w:rsid w:val="00F249A3"/>
    <w:rsid w:val="00F2649F"/>
    <w:rsid w:val="00F274D4"/>
    <w:rsid w:val="00F27C3F"/>
    <w:rsid w:val="00F339E3"/>
    <w:rsid w:val="00F351D4"/>
    <w:rsid w:val="00F3546E"/>
    <w:rsid w:val="00F3792F"/>
    <w:rsid w:val="00F37C2B"/>
    <w:rsid w:val="00F40218"/>
    <w:rsid w:val="00F4264B"/>
    <w:rsid w:val="00F42893"/>
    <w:rsid w:val="00F4326D"/>
    <w:rsid w:val="00F43911"/>
    <w:rsid w:val="00F43F17"/>
    <w:rsid w:val="00F446A5"/>
    <w:rsid w:val="00F44888"/>
    <w:rsid w:val="00F45399"/>
    <w:rsid w:val="00F46FDF"/>
    <w:rsid w:val="00F46FFC"/>
    <w:rsid w:val="00F47968"/>
    <w:rsid w:val="00F47C7B"/>
    <w:rsid w:val="00F530B3"/>
    <w:rsid w:val="00F53343"/>
    <w:rsid w:val="00F54DB1"/>
    <w:rsid w:val="00F55552"/>
    <w:rsid w:val="00F563E7"/>
    <w:rsid w:val="00F61924"/>
    <w:rsid w:val="00F61C2F"/>
    <w:rsid w:val="00F63837"/>
    <w:rsid w:val="00F64FED"/>
    <w:rsid w:val="00F659D7"/>
    <w:rsid w:val="00F7015B"/>
    <w:rsid w:val="00F747A2"/>
    <w:rsid w:val="00F74FC8"/>
    <w:rsid w:val="00F750D1"/>
    <w:rsid w:val="00F7557A"/>
    <w:rsid w:val="00F76214"/>
    <w:rsid w:val="00F76BA9"/>
    <w:rsid w:val="00F8029C"/>
    <w:rsid w:val="00F80ADE"/>
    <w:rsid w:val="00F81B7F"/>
    <w:rsid w:val="00F827D9"/>
    <w:rsid w:val="00F838A2"/>
    <w:rsid w:val="00F847F6"/>
    <w:rsid w:val="00F863E8"/>
    <w:rsid w:val="00F9192D"/>
    <w:rsid w:val="00F92AF0"/>
    <w:rsid w:val="00F93125"/>
    <w:rsid w:val="00F9362F"/>
    <w:rsid w:val="00F93742"/>
    <w:rsid w:val="00F94B03"/>
    <w:rsid w:val="00F950E0"/>
    <w:rsid w:val="00F966DF"/>
    <w:rsid w:val="00FA0669"/>
    <w:rsid w:val="00FA29A8"/>
    <w:rsid w:val="00FA489A"/>
    <w:rsid w:val="00FA7045"/>
    <w:rsid w:val="00FA7B32"/>
    <w:rsid w:val="00FB258A"/>
    <w:rsid w:val="00FB3BBD"/>
    <w:rsid w:val="00FB3C6C"/>
    <w:rsid w:val="00FB488D"/>
    <w:rsid w:val="00FB5A48"/>
    <w:rsid w:val="00FB6490"/>
    <w:rsid w:val="00FC2574"/>
    <w:rsid w:val="00FC4AE7"/>
    <w:rsid w:val="00FC68EE"/>
    <w:rsid w:val="00FC6A75"/>
    <w:rsid w:val="00FD0AEF"/>
    <w:rsid w:val="00FD2132"/>
    <w:rsid w:val="00FD2C9B"/>
    <w:rsid w:val="00FD445D"/>
    <w:rsid w:val="00FD4B12"/>
    <w:rsid w:val="00FD7CB5"/>
    <w:rsid w:val="00FE11F4"/>
    <w:rsid w:val="00FE209B"/>
    <w:rsid w:val="00FE2E4C"/>
    <w:rsid w:val="00FE4BCB"/>
    <w:rsid w:val="00FE6824"/>
    <w:rsid w:val="00FE735D"/>
    <w:rsid w:val="00FF482E"/>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7FF324-1DCA-4826-A2F0-377CC7B9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F9"/>
  </w:style>
  <w:style w:type="paragraph" w:styleId="Heading1">
    <w:name w:val="heading 1"/>
    <w:basedOn w:val="Normal"/>
    <w:next w:val="Normal"/>
    <w:link w:val="Heading1Char"/>
    <w:uiPriority w:val="9"/>
    <w:qFormat/>
    <w:rsid w:val="00154E00"/>
    <w:pPr>
      <w:keepNext/>
      <w:keepLines/>
      <w:spacing w:before="400" w:after="40" w:line="240" w:lineRule="auto"/>
      <w:outlineLvl w:val="0"/>
    </w:pPr>
    <w:rPr>
      <w:rFonts w:ascii="Arial" w:eastAsiaTheme="majorEastAsia" w:hAnsi="Arial" w:cstheme="majorBidi"/>
      <w:b/>
      <w:color w:val="0C5699" w:themeColor="accent1" w:themeShade="80"/>
      <w:sz w:val="20"/>
      <w:szCs w:val="36"/>
    </w:rPr>
  </w:style>
  <w:style w:type="paragraph" w:styleId="Heading2">
    <w:name w:val="heading 2"/>
    <w:basedOn w:val="Normal"/>
    <w:next w:val="Normal"/>
    <w:link w:val="Heading2Char"/>
    <w:uiPriority w:val="9"/>
    <w:unhideWhenUsed/>
    <w:qFormat/>
    <w:rsid w:val="005255C8"/>
    <w:pPr>
      <w:keepNext/>
      <w:keepLines/>
      <w:spacing w:before="40" w:after="0" w:line="240" w:lineRule="auto"/>
      <w:outlineLvl w:val="1"/>
    </w:pPr>
    <w:rPr>
      <w:rFonts w:ascii="Arial" w:eastAsiaTheme="majorEastAsia" w:hAnsi="Arial" w:cstheme="majorBidi"/>
      <w:b/>
      <w:color w:val="1280E5" w:themeColor="accent1" w:themeShade="BF"/>
      <w:sz w:val="20"/>
      <w:szCs w:val="32"/>
    </w:rPr>
  </w:style>
  <w:style w:type="paragraph" w:styleId="Heading3">
    <w:name w:val="heading 3"/>
    <w:basedOn w:val="Normal"/>
    <w:next w:val="Normal"/>
    <w:link w:val="Heading3Char"/>
    <w:uiPriority w:val="9"/>
    <w:unhideWhenUsed/>
    <w:qFormat/>
    <w:rsid w:val="00871287"/>
    <w:pPr>
      <w:keepNext/>
      <w:keepLines/>
      <w:spacing w:before="40" w:after="0" w:line="240" w:lineRule="auto"/>
      <w:outlineLvl w:val="2"/>
    </w:pPr>
    <w:rPr>
      <w:rFonts w:ascii="Arial" w:eastAsiaTheme="majorEastAsia" w:hAnsi="Arial" w:cstheme="majorBidi"/>
      <w:color w:val="1280E5" w:themeColor="accent1" w:themeShade="BF"/>
      <w:sz w:val="20"/>
      <w:szCs w:val="28"/>
    </w:rPr>
  </w:style>
  <w:style w:type="paragraph" w:styleId="Heading4">
    <w:name w:val="heading 4"/>
    <w:basedOn w:val="Normal"/>
    <w:next w:val="Normal"/>
    <w:link w:val="Heading4Char"/>
    <w:uiPriority w:val="9"/>
    <w:unhideWhenUsed/>
    <w:qFormat/>
    <w:rsid w:val="007036F9"/>
    <w:pPr>
      <w:keepNext/>
      <w:keepLines/>
      <w:spacing w:before="40" w:after="0"/>
      <w:outlineLvl w:val="3"/>
    </w:pPr>
    <w:rPr>
      <w:rFonts w:asciiTheme="majorHAnsi" w:eastAsiaTheme="majorEastAsia" w:hAnsiTheme="majorHAnsi" w:cstheme="majorBidi"/>
      <w:color w:val="1280E5" w:themeColor="accent1" w:themeShade="BF"/>
      <w:sz w:val="24"/>
      <w:szCs w:val="24"/>
    </w:rPr>
  </w:style>
  <w:style w:type="paragraph" w:styleId="Heading5">
    <w:name w:val="heading 5"/>
    <w:basedOn w:val="Normal"/>
    <w:next w:val="Normal"/>
    <w:link w:val="Heading5Char"/>
    <w:uiPriority w:val="9"/>
    <w:unhideWhenUsed/>
    <w:qFormat/>
    <w:rsid w:val="007036F9"/>
    <w:pPr>
      <w:keepNext/>
      <w:keepLines/>
      <w:spacing w:before="40" w:after="0"/>
      <w:outlineLvl w:val="4"/>
    </w:pPr>
    <w:rPr>
      <w:rFonts w:asciiTheme="majorHAnsi" w:eastAsiaTheme="majorEastAsia" w:hAnsiTheme="majorHAnsi" w:cstheme="majorBidi"/>
      <w:caps/>
      <w:color w:val="1280E5" w:themeColor="accent1" w:themeShade="BF"/>
    </w:rPr>
  </w:style>
  <w:style w:type="paragraph" w:styleId="Heading6">
    <w:name w:val="heading 6"/>
    <w:basedOn w:val="Normal"/>
    <w:next w:val="Normal"/>
    <w:link w:val="Heading6Char"/>
    <w:uiPriority w:val="9"/>
    <w:semiHidden/>
    <w:unhideWhenUsed/>
    <w:qFormat/>
    <w:rsid w:val="007036F9"/>
    <w:pPr>
      <w:keepNext/>
      <w:keepLines/>
      <w:spacing w:before="40" w:after="0"/>
      <w:outlineLvl w:val="5"/>
    </w:pPr>
    <w:rPr>
      <w:rFonts w:asciiTheme="majorHAnsi" w:eastAsiaTheme="majorEastAsia" w:hAnsiTheme="majorHAnsi" w:cstheme="majorBidi"/>
      <w:i/>
      <w:iCs/>
      <w:caps/>
      <w:color w:val="0C5699" w:themeColor="accent1" w:themeShade="80"/>
    </w:rPr>
  </w:style>
  <w:style w:type="paragraph" w:styleId="Heading7">
    <w:name w:val="heading 7"/>
    <w:basedOn w:val="Normal"/>
    <w:next w:val="Normal"/>
    <w:link w:val="Heading7Char"/>
    <w:uiPriority w:val="9"/>
    <w:semiHidden/>
    <w:unhideWhenUsed/>
    <w:qFormat/>
    <w:rsid w:val="007036F9"/>
    <w:pPr>
      <w:keepNext/>
      <w:keepLines/>
      <w:spacing w:before="40" w:after="0"/>
      <w:outlineLvl w:val="6"/>
    </w:pPr>
    <w:rPr>
      <w:rFonts w:asciiTheme="majorHAnsi" w:eastAsiaTheme="majorEastAsia" w:hAnsiTheme="majorHAnsi" w:cstheme="majorBidi"/>
      <w:b/>
      <w:bCs/>
      <w:color w:val="0C5699" w:themeColor="accent1" w:themeShade="80"/>
    </w:rPr>
  </w:style>
  <w:style w:type="paragraph" w:styleId="Heading8">
    <w:name w:val="heading 8"/>
    <w:basedOn w:val="Normal"/>
    <w:next w:val="Normal"/>
    <w:link w:val="Heading8Char"/>
    <w:uiPriority w:val="9"/>
    <w:unhideWhenUsed/>
    <w:qFormat/>
    <w:rsid w:val="007036F9"/>
    <w:pPr>
      <w:keepNext/>
      <w:keepLines/>
      <w:spacing w:before="40" w:after="0"/>
      <w:outlineLvl w:val="7"/>
    </w:pPr>
    <w:rPr>
      <w:rFonts w:asciiTheme="majorHAnsi" w:eastAsiaTheme="majorEastAsia" w:hAnsiTheme="majorHAnsi" w:cstheme="majorBidi"/>
      <w:b/>
      <w:bCs/>
      <w:i/>
      <w:iCs/>
      <w:color w:val="0C5699" w:themeColor="accent1" w:themeShade="80"/>
    </w:rPr>
  </w:style>
  <w:style w:type="paragraph" w:styleId="Heading9">
    <w:name w:val="heading 9"/>
    <w:basedOn w:val="Normal"/>
    <w:next w:val="Normal"/>
    <w:link w:val="Heading9Char"/>
    <w:uiPriority w:val="9"/>
    <w:semiHidden/>
    <w:unhideWhenUsed/>
    <w:qFormat/>
    <w:rsid w:val="007036F9"/>
    <w:pPr>
      <w:keepNext/>
      <w:keepLines/>
      <w:spacing w:before="40" w:after="0"/>
      <w:outlineLvl w:val="8"/>
    </w:pPr>
    <w:rPr>
      <w:rFonts w:asciiTheme="majorHAnsi" w:eastAsiaTheme="majorEastAsia" w:hAnsiTheme="majorHAnsi" w:cstheme="majorBidi"/>
      <w:i/>
      <w:iCs/>
      <w:color w:val="0C569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733B"/>
    <w:pPr>
      <w:tabs>
        <w:tab w:val="center" w:pos="4320"/>
        <w:tab w:val="right" w:pos="8640"/>
      </w:tabs>
    </w:pPr>
  </w:style>
  <w:style w:type="paragraph" w:styleId="Footer">
    <w:name w:val="footer"/>
    <w:basedOn w:val="Normal"/>
    <w:link w:val="FooterChar"/>
    <w:uiPriority w:val="99"/>
    <w:rsid w:val="00E5733B"/>
    <w:pPr>
      <w:tabs>
        <w:tab w:val="center" w:pos="4320"/>
        <w:tab w:val="right" w:pos="8640"/>
      </w:tabs>
    </w:pPr>
  </w:style>
  <w:style w:type="table" w:styleId="TableGrid">
    <w:name w:val="Table Grid"/>
    <w:basedOn w:val="TableNormal"/>
    <w:rsid w:val="00DC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819A5"/>
    <w:pPr>
      <w:spacing w:line="360" w:lineRule="auto"/>
      <w:jc w:val="both"/>
    </w:pPr>
  </w:style>
  <w:style w:type="paragraph" w:styleId="BodyText2">
    <w:name w:val="Body Text 2"/>
    <w:basedOn w:val="Normal"/>
    <w:link w:val="BodyText2Char"/>
    <w:rsid w:val="00A819A5"/>
    <w:pPr>
      <w:jc w:val="both"/>
    </w:pPr>
    <w:rPr>
      <w:sz w:val="28"/>
    </w:rPr>
  </w:style>
  <w:style w:type="paragraph" w:styleId="TOC1">
    <w:name w:val="toc 1"/>
    <w:basedOn w:val="Normal"/>
    <w:next w:val="Normal"/>
    <w:autoRedefine/>
    <w:uiPriority w:val="39"/>
    <w:rsid w:val="00AD2B0A"/>
    <w:pPr>
      <w:tabs>
        <w:tab w:val="left" w:pos="284"/>
        <w:tab w:val="right" w:leader="dot" w:pos="9345"/>
      </w:tabs>
      <w:spacing w:after="0" w:line="240" w:lineRule="auto"/>
    </w:pPr>
    <w:rPr>
      <w:b/>
      <w:bCs/>
      <w:color w:val="003366"/>
      <w:sz w:val="28"/>
    </w:rPr>
  </w:style>
  <w:style w:type="paragraph" w:styleId="TOC2">
    <w:name w:val="toc 2"/>
    <w:basedOn w:val="Normal"/>
    <w:next w:val="Normal"/>
    <w:autoRedefine/>
    <w:uiPriority w:val="39"/>
    <w:rsid w:val="006E4E36"/>
    <w:pPr>
      <w:tabs>
        <w:tab w:val="right" w:leader="dot" w:pos="9345"/>
      </w:tabs>
      <w:spacing w:after="0" w:line="240" w:lineRule="auto"/>
      <w:ind w:left="284"/>
    </w:pPr>
    <w:rPr>
      <w:noProof/>
      <w:lang w:val="ro-RO"/>
    </w:rPr>
  </w:style>
  <w:style w:type="character" w:styleId="Hyperlink">
    <w:name w:val="Hyperlink"/>
    <w:uiPriority w:val="99"/>
    <w:rsid w:val="00A819A5"/>
    <w:rPr>
      <w:color w:val="0000FF"/>
      <w:u w:val="single"/>
    </w:rPr>
  </w:style>
  <w:style w:type="paragraph" w:styleId="Title">
    <w:name w:val="Title"/>
    <w:basedOn w:val="Normal"/>
    <w:next w:val="Normal"/>
    <w:link w:val="TitleChar"/>
    <w:uiPriority w:val="10"/>
    <w:qFormat/>
    <w:rsid w:val="007036F9"/>
    <w:pPr>
      <w:spacing w:after="0" w:line="204" w:lineRule="auto"/>
      <w:contextualSpacing/>
    </w:pPr>
    <w:rPr>
      <w:rFonts w:asciiTheme="majorHAnsi" w:eastAsiaTheme="majorEastAsia" w:hAnsiTheme="majorHAnsi" w:cstheme="majorBidi"/>
      <w:caps/>
      <w:color w:val="17406D" w:themeColor="text2"/>
      <w:spacing w:val="-15"/>
      <w:sz w:val="72"/>
      <w:szCs w:val="72"/>
    </w:rPr>
  </w:style>
  <w:style w:type="paragraph" w:customStyle="1" w:styleId="Body">
    <w:name w:val="Body"/>
    <w:aliases w:val="by"/>
    <w:link w:val="BodyChar"/>
    <w:rsid w:val="00101CCC"/>
    <w:pPr>
      <w:spacing w:after="120" w:line="290" w:lineRule="auto"/>
      <w:ind w:left="425"/>
      <w:jc w:val="both"/>
    </w:pPr>
    <w:rPr>
      <w:kern w:val="20"/>
      <w:lang w:val="en-GB"/>
    </w:rPr>
  </w:style>
  <w:style w:type="paragraph" w:customStyle="1" w:styleId="NormalCentered">
    <w:name w:val="Normal + Centered"/>
    <w:basedOn w:val="Heading1"/>
    <w:rsid w:val="009F5DFF"/>
    <w:pPr>
      <w:jc w:val="center"/>
    </w:pPr>
    <w:rPr>
      <w:lang w:val="it-IT"/>
    </w:rPr>
  </w:style>
  <w:style w:type="paragraph" w:customStyle="1" w:styleId="AIOCNORMAL">
    <w:name w:val="AIOC NORMAL"/>
    <w:basedOn w:val="Normal"/>
    <w:rsid w:val="007A65C9"/>
    <w:pPr>
      <w:widowControl w:val="0"/>
      <w:tabs>
        <w:tab w:val="left" w:pos="1440"/>
      </w:tabs>
    </w:pPr>
    <w:rPr>
      <w:rFonts w:ascii="Book Antiqua" w:hAnsi="Book Antiqua"/>
      <w:szCs w:val="20"/>
    </w:rPr>
  </w:style>
  <w:style w:type="character" w:styleId="PageNumber">
    <w:name w:val="page number"/>
    <w:basedOn w:val="DefaultParagraphFont"/>
    <w:rsid w:val="00951551"/>
  </w:style>
  <w:style w:type="paragraph" w:styleId="BalloonText">
    <w:name w:val="Balloon Text"/>
    <w:basedOn w:val="Normal"/>
    <w:link w:val="BalloonTextChar"/>
    <w:semiHidden/>
    <w:rsid w:val="00C75F5C"/>
    <w:rPr>
      <w:rFonts w:ascii="Tahoma" w:hAnsi="Tahoma" w:cs="Tahoma"/>
      <w:sz w:val="16"/>
      <w:szCs w:val="16"/>
    </w:rPr>
  </w:style>
  <w:style w:type="character" w:customStyle="1" w:styleId="BodyTextChar">
    <w:name w:val="Body Text Char"/>
    <w:link w:val="BodyText"/>
    <w:rsid w:val="00F747A2"/>
    <w:rPr>
      <w:sz w:val="24"/>
      <w:szCs w:val="24"/>
      <w:lang w:val="en-US" w:eastAsia="en-US" w:bidi="ar-SA"/>
    </w:rPr>
  </w:style>
  <w:style w:type="paragraph" w:styleId="NormalWeb">
    <w:name w:val="Normal (Web)"/>
    <w:basedOn w:val="Normal"/>
    <w:rsid w:val="0072567D"/>
    <w:pPr>
      <w:spacing w:before="100" w:beforeAutospacing="1" w:after="100" w:afterAutospacing="1"/>
    </w:pPr>
  </w:style>
  <w:style w:type="character" w:customStyle="1" w:styleId="CharChar1">
    <w:name w:val="Char Char1"/>
    <w:rsid w:val="008C41EA"/>
    <w:rPr>
      <w:sz w:val="24"/>
      <w:szCs w:val="24"/>
      <w:lang w:val="en-US" w:eastAsia="en-US" w:bidi="ar-SA"/>
    </w:rPr>
  </w:style>
  <w:style w:type="character" w:customStyle="1" w:styleId="BodyText2Char">
    <w:name w:val="Body Text 2 Char"/>
    <w:link w:val="BodyText2"/>
    <w:rsid w:val="00FC68EE"/>
    <w:rPr>
      <w:sz w:val="28"/>
      <w:szCs w:val="24"/>
      <w:lang w:val="en-US" w:eastAsia="en-US"/>
    </w:rPr>
  </w:style>
  <w:style w:type="character" w:styleId="CommentReference">
    <w:name w:val="annotation reference"/>
    <w:rsid w:val="00A93A96"/>
    <w:rPr>
      <w:sz w:val="16"/>
      <w:szCs w:val="16"/>
    </w:rPr>
  </w:style>
  <w:style w:type="paragraph" w:styleId="CommentText">
    <w:name w:val="annotation text"/>
    <w:basedOn w:val="Normal"/>
    <w:link w:val="CommentTextChar"/>
    <w:rsid w:val="00A93A96"/>
    <w:rPr>
      <w:sz w:val="20"/>
      <w:szCs w:val="20"/>
    </w:rPr>
  </w:style>
  <w:style w:type="character" w:customStyle="1" w:styleId="CommentTextChar">
    <w:name w:val="Comment Text Char"/>
    <w:link w:val="CommentText"/>
    <w:rsid w:val="00A93A96"/>
    <w:rPr>
      <w:lang w:val="en-US" w:eastAsia="en-US"/>
    </w:rPr>
  </w:style>
  <w:style w:type="paragraph" w:styleId="CommentSubject">
    <w:name w:val="annotation subject"/>
    <w:basedOn w:val="CommentText"/>
    <w:next w:val="CommentText"/>
    <w:link w:val="CommentSubjectChar"/>
    <w:rsid w:val="00A93A96"/>
    <w:rPr>
      <w:b/>
      <w:bCs/>
    </w:rPr>
  </w:style>
  <w:style w:type="character" w:customStyle="1" w:styleId="CommentSubjectChar">
    <w:name w:val="Comment Subject Char"/>
    <w:link w:val="CommentSubject"/>
    <w:rsid w:val="00A93A96"/>
    <w:rPr>
      <w:b/>
      <w:bCs/>
      <w:lang w:val="en-US" w:eastAsia="en-US"/>
    </w:rPr>
  </w:style>
  <w:style w:type="character" w:customStyle="1" w:styleId="Heading5Char">
    <w:name w:val="Heading 5 Char"/>
    <w:basedOn w:val="DefaultParagraphFont"/>
    <w:link w:val="Heading5"/>
    <w:uiPriority w:val="9"/>
    <w:rsid w:val="007036F9"/>
    <w:rPr>
      <w:rFonts w:asciiTheme="majorHAnsi" w:eastAsiaTheme="majorEastAsia" w:hAnsiTheme="majorHAnsi" w:cstheme="majorBidi"/>
      <w:caps/>
      <w:color w:val="1280E5" w:themeColor="accent1" w:themeShade="BF"/>
    </w:rPr>
  </w:style>
  <w:style w:type="character" w:customStyle="1" w:styleId="BalloonTextChar">
    <w:name w:val="Balloon Text Char"/>
    <w:link w:val="BalloonText"/>
    <w:semiHidden/>
    <w:locked/>
    <w:rsid w:val="00FB3BBD"/>
    <w:rPr>
      <w:rFonts w:ascii="Tahoma" w:hAnsi="Tahoma" w:cs="Tahoma"/>
      <w:sz w:val="16"/>
      <w:szCs w:val="16"/>
    </w:rPr>
  </w:style>
  <w:style w:type="paragraph" w:customStyle="1" w:styleId="Pa0">
    <w:name w:val="Pa0"/>
    <w:basedOn w:val="Normal"/>
    <w:next w:val="Normal"/>
    <w:uiPriority w:val="99"/>
    <w:rsid w:val="00D94189"/>
    <w:pPr>
      <w:autoSpaceDE w:val="0"/>
      <w:autoSpaceDN w:val="0"/>
      <w:adjustRightInd w:val="0"/>
      <w:spacing w:line="241" w:lineRule="atLeast"/>
    </w:pPr>
    <w:rPr>
      <w:rFonts w:ascii="Univers Com" w:hAnsi="Univers Com"/>
    </w:rPr>
  </w:style>
  <w:style w:type="character" w:customStyle="1" w:styleId="A1">
    <w:name w:val="A1"/>
    <w:uiPriority w:val="99"/>
    <w:rsid w:val="00D94189"/>
    <w:rPr>
      <w:rFonts w:cs="Univers Com"/>
      <w:color w:val="000000"/>
      <w:sz w:val="18"/>
      <w:szCs w:val="18"/>
    </w:rPr>
  </w:style>
  <w:style w:type="table" w:styleId="LightShading-Accent5">
    <w:name w:val="Light Shading Accent 5"/>
    <w:basedOn w:val="TableNormal"/>
    <w:uiPriority w:val="60"/>
    <w:rsid w:val="00DE1703"/>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Emphasis">
    <w:name w:val="Emphasis"/>
    <w:basedOn w:val="DefaultParagraphFont"/>
    <w:uiPriority w:val="20"/>
    <w:qFormat/>
    <w:rsid w:val="007036F9"/>
    <w:rPr>
      <w:i/>
      <w:iCs/>
    </w:rPr>
  </w:style>
  <w:style w:type="paragraph" w:styleId="NoSpacing">
    <w:name w:val="No Spacing"/>
    <w:link w:val="NoSpacingChar"/>
    <w:uiPriority w:val="1"/>
    <w:qFormat/>
    <w:rsid w:val="007036F9"/>
    <w:pPr>
      <w:spacing w:after="0" w:line="240" w:lineRule="auto"/>
    </w:pPr>
  </w:style>
  <w:style w:type="paragraph" w:customStyle="1" w:styleId="Notesbodytext">
    <w:name w:val="Notes body text"/>
    <w:basedOn w:val="Normal"/>
    <w:link w:val="NotesbodytextChar"/>
    <w:rsid w:val="00FD4B12"/>
    <w:pPr>
      <w:overflowPunct w:val="0"/>
      <w:autoSpaceDE w:val="0"/>
      <w:autoSpaceDN w:val="0"/>
      <w:adjustRightInd w:val="0"/>
      <w:spacing w:after="120" w:line="240" w:lineRule="exact"/>
      <w:textAlignment w:val="baseline"/>
    </w:pPr>
    <w:rPr>
      <w:rFonts w:ascii="EYInterstate Light" w:eastAsia="EYInterstate Light" w:hAnsi="EYInterstate Light" w:cs="Arial"/>
      <w:color w:val="000000"/>
      <w:sz w:val="18"/>
      <w:szCs w:val="20"/>
      <w:lang w:val="en-GB" w:eastAsia="ja-JP"/>
    </w:rPr>
  </w:style>
  <w:style w:type="character" w:customStyle="1" w:styleId="NotesbodytextChar">
    <w:name w:val="Notes body text Char"/>
    <w:link w:val="Notesbodytext"/>
    <w:locked/>
    <w:rsid w:val="00FD4B12"/>
    <w:rPr>
      <w:rFonts w:ascii="EYInterstate Light" w:eastAsia="EYInterstate Light" w:hAnsi="EYInterstate Light" w:cs="Arial"/>
      <w:color w:val="000000"/>
      <w:sz w:val="18"/>
      <w:lang w:val="en-GB" w:eastAsia="ja-JP"/>
    </w:rPr>
  </w:style>
  <w:style w:type="character" w:customStyle="1" w:styleId="BodyChar">
    <w:name w:val="Body Char"/>
    <w:link w:val="Body"/>
    <w:locked/>
    <w:rsid w:val="00B815D0"/>
    <w:rPr>
      <w:kern w:val="20"/>
      <w:lang w:val="en-GB"/>
    </w:rPr>
  </w:style>
  <w:style w:type="paragraph" w:styleId="Revision">
    <w:name w:val="Revision"/>
    <w:hidden/>
    <w:uiPriority w:val="99"/>
    <w:semiHidden/>
    <w:rsid w:val="00091630"/>
    <w:rPr>
      <w:sz w:val="24"/>
      <w:szCs w:val="24"/>
    </w:rPr>
  </w:style>
  <w:style w:type="paragraph" w:styleId="Caption">
    <w:name w:val="caption"/>
    <w:basedOn w:val="Normal"/>
    <w:next w:val="Normal"/>
    <w:uiPriority w:val="35"/>
    <w:unhideWhenUsed/>
    <w:qFormat/>
    <w:rsid w:val="007036F9"/>
    <w:pPr>
      <w:spacing w:line="240" w:lineRule="auto"/>
    </w:pPr>
    <w:rPr>
      <w:b/>
      <w:bCs/>
      <w:smallCaps/>
      <w:color w:val="17406D" w:themeColor="text2"/>
    </w:rPr>
  </w:style>
  <w:style w:type="character" w:customStyle="1" w:styleId="A6">
    <w:name w:val="A6"/>
    <w:uiPriority w:val="99"/>
    <w:rsid w:val="00800544"/>
    <w:rPr>
      <w:color w:val="007CC3"/>
      <w:sz w:val="14"/>
      <w:szCs w:val="14"/>
    </w:rPr>
  </w:style>
  <w:style w:type="character" w:customStyle="1" w:styleId="A4">
    <w:name w:val="A4"/>
    <w:uiPriority w:val="99"/>
    <w:rsid w:val="00800544"/>
    <w:rPr>
      <w:color w:val="007CC3"/>
      <w:sz w:val="22"/>
      <w:szCs w:val="22"/>
    </w:rPr>
  </w:style>
  <w:style w:type="character" w:customStyle="1" w:styleId="NoSpacingChar">
    <w:name w:val="No Spacing Char"/>
    <w:basedOn w:val="DefaultParagraphFont"/>
    <w:link w:val="NoSpacing"/>
    <w:uiPriority w:val="1"/>
    <w:rsid w:val="00EF75DB"/>
  </w:style>
  <w:style w:type="paragraph" w:styleId="TOCHeading">
    <w:name w:val="TOC Heading"/>
    <w:basedOn w:val="Heading1"/>
    <w:next w:val="Normal"/>
    <w:uiPriority w:val="39"/>
    <w:unhideWhenUsed/>
    <w:qFormat/>
    <w:rsid w:val="007036F9"/>
    <w:pPr>
      <w:outlineLvl w:val="9"/>
    </w:pPr>
  </w:style>
  <w:style w:type="table" w:customStyle="1" w:styleId="ListTable6Colorful-Accent61">
    <w:name w:val="List Table 6 Colorful - Accent 61"/>
    <w:basedOn w:val="TableNormal"/>
    <w:uiPriority w:val="51"/>
    <w:rsid w:val="00077F12"/>
    <w:rPr>
      <w:color w:val="29531B" w:themeColor="accent6" w:themeShade="BF"/>
    </w:rPr>
    <w:tblPr>
      <w:tblStyleRowBandSize w:val="1"/>
      <w:tblStyleColBandSize w:val="1"/>
      <w:tblBorders>
        <w:top w:val="single" w:sz="4" w:space="0" w:color="387025" w:themeColor="accent6"/>
        <w:bottom w:val="single" w:sz="4" w:space="0" w:color="387025" w:themeColor="accent6"/>
      </w:tblBorders>
    </w:tblPr>
    <w:tblStylePr w:type="firstRow">
      <w:rPr>
        <w:b/>
        <w:bCs/>
      </w:rPr>
      <w:tblPr/>
      <w:tcPr>
        <w:tcBorders>
          <w:bottom w:val="single" w:sz="4" w:space="0" w:color="387025" w:themeColor="accent6"/>
        </w:tcBorders>
      </w:tcPr>
    </w:tblStylePr>
    <w:tblStylePr w:type="lastRow">
      <w:rPr>
        <w:b/>
        <w:bCs/>
      </w:rPr>
      <w:tblPr/>
      <w:tcPr>
        <w:tcBorders>
          <w:top w:val="double" w:sz="4" w:space="0" w:color="387025" w:themeColor="accent6"/>
        </w:tcBorders>
      </w:tcPr>
    </w:tblStylePr>
    <w:tblStylePr w:type="firstCol">
      <w:rPr>
        <w:b/>
        <w:bCs/>
      </w:rPr>
    </w:tblStylePr>
    <w:tblStylePr w:type="lastCol">
      <w:rPr>
        <w:b/>
        <w:bCs/>
      </w:rPr>
    </w:tblStylePr>
    <w:tblStylePr w:type="band1Vert">
      <w:tblPr/>
      <w:tcPr>
        <w:shd w:val="clear" w:color="auto" w:fill="D1EDC8" w:themeFill="accent6" w:themeFillTint="33"/>
      </w:tcPr>
    </w:tblStylePr>
    <w:tblStylePr w:type="band1Horz">
      <w:tblPr/>
      <w:tcPr>
        <w:shd w:val="clear" w:color="auto" w:fill="D1EDC8" w:themeFill="accent6" w:themeFillTint="33"/>
      </w:tcPr>
    </w:tblStylePr>
  </w:style>
  <w:style w:type="paragraph" w:styleId="ListParagraph">
    <w:name w:val="List Paragraph"/>
    <w:basedOn w:val="Normal"/>
    <w:uiPriority w:val="34"/>
    <w:qFormat/>
    <w:rsid w:val="00B802CB"/>
    <w:pPr>
      <w:ind w:left="720"/>
      <w:contextualSpacing/>
    </w:pPr>
  </w:style>
  <w:style w:type="table" w:customStyle="1" w:styleId="GridTable1Light-Accent61">
    <w:name w:val="Grid Table 1 Light - Accent 61"/>
    <w:basedOn w:val="TableNormal"/>
    <w:uiPriority w:val="46"/>
    <w:rsid w:val="00306118"/>
    <w:tblPr>
      <w:tblStyleRowBandSize w:val="1"/>
      <w:tblStyleColBandSize w:val="1"/>
      <w:tblBorders>
        <w:top w:val="single" w:sz="4" w:space="0" w:color="A4DB92" w:themeColor="accent6" w:themeTint="66"/>
        <w:left w:val="single" w:sz="4" w:space="0" w:color="A4DB92" w:themeColor="accent6" w:themeTint="66"/>
        <w:bottom w:val="single" w:sz="4" w:space="0" w:color="A4DB92" w:themeColor="accent6" w:themeTint="66"/>
        <w:right w:val="single" w:sz="4" w:space="0" w:color="A4DB92" w:themeColor="accent6" w:themeTint="66"/>
        <w:insideH w:val="single" w:sz="4" w:space="0" w:color="A4DB92" w:themeColor="accent6" w:themeTint="66"/>
        <w:insideV w:val="single" w:sz="4" w:space="0" w:color="A4DB92" w:themeColor="accent6" w:themeTint="66"/>
      </w:tblBorders>
    </w:tblPr>
    <w:tblStylePr w:type="firstRow">
      <w:rPr>
        <w:b/>
        <w:bCs/>
      </w:rPr>
      <w:tblPr/>
      <w:tcPr>
        <w:tcBorders>
          <w:bottom w:val="single" w:sz="12" w:space="0" w:color="77C95C" w:themeColor="accent6" w:themeTint="99"/>
        </w:tcBorders>
      </w:tcPr>
    </w:tblStylePr>
    <w:tblStylePr w:type="lastRow">
      <w:rPr>
        <w:b/>
        <w:bCs/>
      </w:rPr>
      <w:tblPr/>
      <w:tcPr>
        <w:tcBorders>
          <w:top w:val="double" w:sz="2" w:space="0" w:color="77C95C" w:themeColor="accent6"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54E00"/>
    <w:rPr>
      <w:rFonts w:ascii="Arial" w:eastAsiaTheme="majorEastAsia" w:hAnsi="Arial" w:cstheme="majorBidi"/>
      <w:b/>
      <w:color w:val="0C5699" w:themeColor="accent1" w:themeShade="80"/>
      <w:sz w:val="20"/>
      <w:szCs w:val="36"/>
    </w:rPr>
  </w:style>
  <w:style w:type="character" w:customStyle="1" w:styleId="Heading2Char">
    <w:name w:val="Heading 2 Char"/>
    <w:basedOn w:val="DefaultParagraphFont"/>
    <w:link w:val="Heading2"/>
    <w:uiPriority w:val="9"/>
    <w:rsid w:val="005255C8"/>
    <w:rPr>
      <w:rFonts w:ascii="Arial" w:eastAsiaTheme="majorEastAsia" w:hAnsi="Arial" w:cstheme="majorBidi"/>
      <w:b/>
      <w:color w:val="1280E5" w:themeColor="accent1" w:themeShade="BF"/>
      <w:sz w:val="20"/>
      <w:szCs w:val="32"/>
    </w:rPr>
  </w:style>
  <w:style w:type="character" w:customStyle="1" w:styleId="Heading3Char">
    <w:name w:val="Heading 3 Char"/>
    <w:basedOn w:val="DefaultParagraphFont"/>
    <w:link w:val="Heading3"/>
    <w:uiPriority w:val="9"/>
    <w:rsid w:val="00871287"/>
    <w:rPr>
      <w:rFonts w:ascii="Arial" w:eastAsiaTheme="majorEastAsia" w:hAnsi="Arial" w:cstheme="majorBidi"/>
      <w:color w:val="1280E5" w:themeColor="accent1" w:themeShade="BF"/>
      <w:sz w:val="20"/>
      <w:szCs w:val="28"/>
    </w:rPr>
  </w:style>
  <w:style w:type="character" w:customStyle="1" w:styleId="Heading4Char">
    <w:name w:val="Heading 4 Char"/>
    <w:basedOn w:val="DefaultParagraphFont"/>
    <w:link w:val="Heading4"/>
    <w:uiPriority w:val="9"/>
    <w:rsid w:val="007036F9"/>
    <w:rPr>
      <w:rFonts w:asciiTheme="majorHAnsi" w:eastAsiaTheme="majorEastAsia" w:hAnsiTheme="majorHAnsi" w:cstheme="majorBidi"/>
      <w:color w:val="1280E5" w:themeColor="accent1" w:themeShade="BF"/>
      <w:sz w:val="24"/>
      <w:szCs w:val="24"/>
    </w:rPr>
  </w:style>
  <w:style w:type="character" w:customStyle="1" w:styleId="Heading6Char">
    <w:name w:val="Heading 6 Char"/>
    <w:basedOn w:val="DefaultParagraphFont"/>
    <w:link w:val="Heading6"/>
    <w:uiPriority w:val="9"/>
    <w:semiHidden/>
    <w:rsid w:val="007036F9"/>
    <w:rPr>
      <w:rFonts w:asciiTheme="majorHAnsi" w:eastAsiaTheme="majorEastAsia" w:hAnsiTheme="majorHAnsi" w:cstheme="majorBidi"/>
      <w:i/>
      <w:iCs/>
      <w:caps/>
      <w:color w:val="0C5699" w:themeColor="accent1" w:themeShade="80"/>
    </w:rPr>
  </w:style>
  <w:style w:type="character" w:customStyle="1" w:styleId="Heading7Char">
    <w:name w:val="Heading 7 Char"/>
    <w:basedOn w:val="DefaultParagraphFont"/>
    <w:link w:val="Heading7"/>
    <w:uiPriority w:val="9"/>
    <w:semiHidden/>
    <w:rsid w:val="007036F9"/>
    <w:rPr>
      <w:rFonts w:asciiTheme="majorHAnsi" w:eastAsiaTheme="majorEastAsia" w:hAnsiTheme="majorHAnsi" w:cstheme="majorBidi"/>
      <w:b/>
      <w:bCs/>
      <w:color w:val="0C5699" w:themeColor="accent1" w:themeShade="80"/>
    </w:rPr>
  </w:style>
  <w:style w:type="character" w:customStyle="1" w:styleId="Heading8Char">
    <w:name w:val="Heading 8 Char"/>
    <w:basedOn w:val="DefaultParagraphFont"/>
    <w:link w:val="Heading8"/>
    <w:uiPriority w:val="9"/>
    <w:rsid w:val="007036F9"/>
    <w:rPr>
      <w:rFonts w:asciiTheme="majorHAnsi" w:eastAsiaTheme="majorEastAsia" w:hAnsiTheme="majorHAnsi" w:cstheme="majorBidi"/>
      <w:b/>
      <w:bCs/>
      <w:i/>
      <w:iCs/>
      <w:color w:val="0C5699" w:themeColor="accent1" w:themeShade="80"/>
    </w:rPr>
  </w:style>
  <w:style w:type="character" w:customStyle="1" w:styleId="Heading9Char">
    <w:name w:val="Heading 9 Char"/>
    <w:basedOn w:val="DefaultParagraphFont"/>
    <w:link w:val="Heading9"/>
    <w:uiPriority w:val="9"/>
    <w:semiHidden/>
    <w:rsid w:val="007036F9"/>
    <w:rPr>
      <w:rFonts w:asciiTheme="majorHAnsi" w:eastAsiaTheme="majorEastAsia" w:hAnsiTheme="majorHAnsi" w:cstheme="majorBidi"/>
      <w:i/>
      <w:iCs/>
      <w:color w:val="0C5699" w:themeColor="accent1" w:themeShade="80"/>
    </w:rPr>
  </w:style>
  <w:style w:type="character" w:customStyle="1" w:styleId="TitleChar">
    <w:name w:val="Title Char"/>
    <w:basedOn w:val="DefaultParagraphFont"/>
    <w:link w:val="Title"/>
    <w:uiPriority w:val="10"/>
    <w:rsid w:val="007036F9"/>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7036F9"/>
    <w:pPr>
      <w:numPr>
        <w:ilvl w:val="1"/>
      </w:numPr>
      <w:spacing w:after="240" w:line="240" w:lineRule="auto"/>
    </w:pPr>
    <w:rPr>
      <w:rFonts w:asciiTheme="majorHAnsi" w:eastAsiaTheme="majorEastAsia" w:hAnsiTheme="majorHAnsi" w:cstheme="majorBidi"/>
      <w:color w:val="59A9F2" w:themeColor="accent1"/>
      <w:sz w:val="28"/>
      <w:szCs w:val="28"/>
    </w:rPr>
  </w:style>
  <w:style w:type="character" w:customStyle="1" w:styleId="SubtitleChar">
    <w:name w:val="Subtitle Char"/>
    <w:basedOn w:val="DefaultParagraphFont"/>
    <w:link w:val="Subtitle"/>
    <w:uiPriority w:val="11"/>
    <w:rsid w:val="007036F9"/>
    <w:rPr>
      <w:rFonts w:asciiTheme="majorHAnsi" w:eastAsiaTheme="majorEastAsia" w:hAnsiTheme="majorHAnsi" w:cstheme="majorBidi"/>
      <w:color w:val="59A9F2" w:themeColor="accent1"/>
      <w:sz w:val="28"/>
      <w:szCs w:val="28"/>
    </w:rPr>
  </w:style>
  <w:style w:type="character" w:styleId="Strong">
    <w:name w:val="Strong"/>
    <w:basedOn w:val="DefaultParagraphFont"/>
    <w:uiPriority w:val="22"/>
    <w:qFormat/>
    <w:rsid w:val="007036F9"/>
    <w:rPr>
      <w:b/>
      <w:bCs/>
    </w:rPr>
  </w:style>
  <w:style w:type="paragraph" w:styleId="Quote">
    <w:name w:val="Quote"/>
    <w:basedOn w:val="Normal"/>
    <w:next w:val="Normal"/>
    <w:link w:val="QuoteChar"/>
    <w:uiPriority w:val="29"/>
    <w:qFormat/>
    <w:rsid w:val="007036F9"/>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7036F9"/>
    <w:rPr>
      <w:color w:val="17406D" w:themeColor="text2"/>
      <w:sz w:val="24"/>
      <w:szCs w:val="24"/>
    </w:rPr>
  </w:style>
  <w:style w:type="paragraph" w:styleId="IntenseQuote">
    <w:name w:val="Intense Quote"/>
    <w:basedOn w:val="Normal"/>
    <w:next w:val="Normal"/>
    <w:link w:val="IntenseQuoteChar"/>
    <w:uiPriority w:val="30"/>
    <w:qFormat/>
    <w:rsid w:val="007036F9"/>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7036F9"/>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7036F9"/>
    <w:rPr>
      <w:i/>
      <w:iCs/>
      <w:color w:val="595959" w:themeColor="text1" w:themeTint="A6"/>
    </w:rPr>
  </w:style>
  <w:style w:type="character" w:styleId="IntenseEmphasis">
    <w:name w:val="Intense Emphasis"/>
    <w:basedOn w:val="DefaultParagraphFont"/>
    <w:uiPriority w:val="21"/>
    <w:qFormat/>
    <w:rsid w:val="007036F9"/>
    <w:rPr>
      <w:b/>
      <w:bCs/>
      <w:i/>
      <w:iCs/>
    </w:rPr>
  </w:style>
  <w:style w:type="character" w:styleId="SubtleReference">
    <w:name w:val="Subtle Reference"/>
    <w:basedOn w:val="DefaultParagraphFont"/>
    <w:uiPriority w:val="31"/>
    <w:qFormat/>
    <w:rsid w:val="007036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36F9"/>
    <w:rPr>
      <w:b/>
      <w:bCs/>
      <w:smallCaps/>
      <w:color w:val="17406D" w:themeColor="text2"/>
      <w:u w:val="single"/>
    </w:rPr>
  </w:style>
  <w:style w:type="character" w:styleId="BookTitle">
    <w:name w:val="Book Title"/>
    <w:basedOn w:val="DefaultParagraphFont"/>
    <w:uiPriority w:val="33"/>
    <w:qFormat/>
    <w:rsid w:val="007036F9"/>
    <w:rPr>
      <w:b/>
      <w:bCs/>
      <w:smallCaps/>
      <w:spacing w:val="10"/>
    </w:rPr>
  </w:style>
  <w:style w:type="paragraph" w:styleId="TOC3">
    <w:name w:val="toc 3"/>
    <w:basedOn w:val="Normal"/>
    <w:next w:val="Normal"/>
    <w:autoRedefine/>
    <w:uiPriority w:val="39"/>
    <w:unhideWhenUsed/>
    <w:rsid w:val="00075966"/>
    <w:pPr>
      <w:spacing w:after="100"/>
      <w:ind w:left="440"/>
    </w:pPr>
  </w:style>
  <w:style w:type="table" w:customStyle="1" w:styleId="GridTable2-Accent61">
    <w:name w:val="Grid Table 2 - Accent 61"/>
    <w:basedOn w:val="TableNormal"/>
    <w:uiPriority w:val="47"/>
    <w:rsid w:val="00B069E2"/>
    <w:pPr>
      <w:spacing w:after="0" w:line="240" w:lineRule="auto"/>
    </w:pPr>
    <w:tblPr>
      <w:tblStyleRowBandSize w:val="1"/>
      <w:tblStyleColBandSize w:val="1"/>
      <w:tblBorders>
        <w:top w:val="single" w:sz="2" w:space="0" w:color="77C95C" w:themeColor="accent6" w:themeTint="99"/>
        <w:bottom w:val="single" w:sz="2" w:space="0" w:color="77C95C" w:themeColor="accent6" w:themeTint="99"/>
        <w:insideH w:val="single" w:sz="2" w:space="0" w:color="77C95C" w:themeColor="accent6" w:themeTint="99"/>
        <w:insideV w:val="single" w:sz="2" w:space="0" w:color="77C95C" w:themeColor="accent6" w:themeTint="99"/>
      </w:tblBorders>
    </w:tblPr>
    <w:tblStylePr w:type="firstRow">
      <w:rPr>
        <w:b/>
        <w:bCs/>
      </w:rPr>
      <w:tblPr/>
      <w:tcPr>
        <w:tcBorders>
          <w:top w:val="nil"/>
          <w:bottom w:val="single" w:sz="12" w:space="0" w:color="77C95C" w:themeColor="accent6" w:themeTint="99"/>
          <w:insideH w:val="nil"/>
          <w:insideV w:val="nil"/>
        </w:tcBorders>
        <w:shd w:val="clear" w:color="auto" w:fill="FFFFFF" w:themeFill="background1"/>
      </w:tcPr>
    </w:tblStylePr>
    <w:tblStylePr w:type="lastRow">
      <w:rPr>
        <w:b/>
        <w:bCs/>
      </w:rPr>
      <w:tblPr/>
      <w:tcPr>
        <w:tcBorders>
          <w:top w:val="double" w:sz="2" w:space="0" w:color="77C95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C8" w:themeFill="accent6" w:themeFillTint="33"/>
      </w:tcPr>
    </w:tblStylePr>
    <w:tblStylePr w:type="band1Horz">
      <w:tblPr/>
      <w:tcPr>
        <w:shd w:val="clear" w:color="auto" w:fill="D1EDC8" w:themeFill="accent6" w:themeFillTint="33"/>
      </w:tcPr>
    </w:tblStylePr>
  </w:style>
  <w:style w:type="table" w:customStyle="1" w:styleId="GridTable2-Accent21">
    <w:name w:val="Grid Table 2 - Accent 21"/>
    <w:basedOn w:val="TableNormal"/>
    <w:uiPriority w:val="47"/>
    <w:rsid w:val="00337614"/>
    <w:pPr>
      <w:spacing w:after="0" w:line="240" w:lineRule="auto"/>
    </w:pPr>
    <w:tblPr>
      <w:tblStyleRowBandSize w:val="1"/>
      <w:tblStyleColBandSize w:val="1"/>
      <w:tblBorders>
        <w:top w:val="single" w:sz="2" w:space="0" w:color="3A9AF0" w:themeColor="accent2" w:themeTint="99"/>
        <w:bottom w:val="single" w:sz="2" w:space="0" w:color="3A9AF0" w:themeColor="accent2" w:themeTint="99"/>
        <w:insideH w:val="single" w:sz="2" w:space="0" w:color="3A9AF0" w:themeColor="accent2" w:themeTint="99"/>
        <w:insideV w:val="single" w:sz="2" w:space="0" w:color="3A9AF0" w:themeColor="accent2" w:themeTint="99"/>
      </w:tblBorders>
    </w:tblPr>
    <w:tblStylePr w:type="firstRow">
      <w:rPr>
        <w:b/>
        <w:bCs/>
      </w:rPr>
      <w:tblPr/>
      <w:tcPr>
        <w:tcBorders>
          <w:top w:val="nil"/>
          <w:bottom w:val="single" w:sz="12" w:space="0" w:color="3A9AF0" w:themeColor="accent2" w:themeTint="99"/>
          <w:insideH w:val="nil"/>
          <w:insideV w:val="nil"/>
        </w:tcBorders>
        <w:shd w:val="clear" w:color="auto" w:fill="FFFFFF" w:themeFill="background1"/>
      </w:tcPr>
    </w:tblStylePr>
    <w:tblStylePr w:type="lastRow">
      <w:rPr>
        <w:b/>
        <w:bCs/>
      </w:rPr>
      <w:tblPr/>
      <w:tcPr>
        <w:tcBorders>
          <w:top w:val="double" w:sz="2" w:space="0" w:color="3A9A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DDFA" w:themeFill="accent2" w:themeFillTint="33"/>
      </w:tcPr>
    </w:tblStylePr>
    <w:tblStylePr w:type="band1Horz">
      <w:tblPr/>
      <w:tcPr>
        <w:shd w:val="clear" w:color="auto" w:fill="BDDDFA" w:themeFill="accent2" w:themeFillTint="33"/>
      </w:tcPr>
    </w:tblStylePr>
  </w:style>
  <w:style w:type="character" w:customStyle="1" w:styleId="FooterChar">
    <w:name w:val="Footer Char"/>
    <w:basedOn w:val="DefaultParagraphFont"/>
    <w:link w:val="Footer"/>
    <w:uiPriority w:val="99"/>
    <w:rsid w:val="003114C0"/>
  </w:style>
  <w:style w:type="table" w:customStyle="1" w:styleId="TableGridLight1">
    <w:name w:val="Table Grid Light1"/>
    <w:basedOn w:val="TableNormal"/>
    <w:uiPriority w:val="40"/>
    <w:rsid w:val="00B467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rsid w:val="00B467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0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8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8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8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838" w:themeFill="accent5"/>
      </w:tcPr>
    </w:tblStylePr>
    <w:tblStylePr w:type="band1Vert">
      <w:tblPr/>
      <w:tcPr>
        <w:shd w:val="clear" w:color="auto" w:fill="B7E2A9" w:themeFill="accent5" w:themeFillTint="66"/>
      </w:tcPr>
    </w:tblStylePr>
    <w:tblStylePr w:type="band1Horz">
      <w:tblPr/>
      <w:tcPr>
        <w:shd w:val="clear" w:color="auto" w:fill="B7E2A9" w:themeFill="accent5" w:themeFillTint="66"/>
      </w:tcPr>
    </w:tblStylePr>
  </w:style>
  <w:style w:type="table" w:customStyle="1" w:styleId="GridTable5Dark-Accent11">
    <w:name w:val="Grid Table 5 Dark - Accent 11"/>
    <w:basedOn w:val="TableNormal"/>
    <w:uiPriority w:val="50"/>
    <w:rsid w:val="00D930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D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A9F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A9F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A9F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A9F2" w:themeFill="accent1"/>
      </w:tcPr>
    </w:tblStylePr>
    <w:tblStylePr w:type="band1Vert">
      <w:tblPr/>
      <w:tcPr>
        <w:shd w:val="clear" w:color="auto" w:fill="BCDCF9" w:themeFill="accent1" w:themeFillTint="66"/>
      </w:tcPr>
    </w:tblStylePr>
    <w:tblStylePr w:type="band1Horz">
      <w:tblPr/>
      <w:tcPr>
        <w:shd w:val="clear" w:color="auto" w:fill="BCDCF9"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787">
      <w:bodyDiv w:val="1"/>
      <w:marLeft w:val="0"/>
      <w:marRight w:val="0"/>
      <w:marTop w:val="0"/>
      <w:marBottom w:val="0"/>
      <w:divBdr>
        <w:top w:val="none" w:sz="0" w:space="0" w:color="auto"/>
        <w:left w:val="none" w:sz="0" w:space="0" w:color="auto"/>
        <w:bottom w:val="none" w:sz="0" w:space="0" w:color="auto"/>
        <w:right w:val="none" w:sz="0" w:space="0" w:color="auto"/>
      </w:divBdr>
    </w:div>
    <w:div w:id="77603333">
      <w:bodyDiv w:val="1"/>
      <w:marLeft w:val="0"/>
      <w:marRight w:val="0"/>
      <w:marTop w:val="0"/>
      <w:marBottom w:val="0"/>
      <w:divBdr>
        <w:top w:val="none" w:sz="0" w:space="0" w:color="auto"/>
        <w:left w:val="none" w:sz="0" w:space="0" w:color="auto"/>
        <w:bottom w:val="none" w:sz="0" w:space="0" w:color="auto"/>
        <w:right w:val="none" w:sz="0" w:space="0" w:color="auto"/>
      </w:divBdr>
    </w:div>
    <w:div w:id="234896489">
      <w:bodyDiv w:val="1"/>
      <w:marLeft w:val="0"/>
      <w:marRight w:val="0"/>
      <w:marTop w:val="0"/>
      <w:marBottom w:val="0"/>
      <w:divBdr>
        <w:top w:val="none" w:sz="0" w:space="0" w:color="auto"/>
        <w:left w:val="none" w:sz="0" w:space="0" w:color="auto"/>
        <w:bottom w:val="none" w:sz="0" w:space="0" w:color="auto"/>
        <w:right w:val="none" w:sz="0" w:space="0" w:color="auto"/>
      </w:divBdr>
    </w:div>
    <w:div w:id="309092372">
      <w:bodyDiv w:val="1"/>
      <w:marLeft w:val="0"/>
      <w:marRight w:val="0"/>
      <w:marTop w:val="0"/>
      <w:marBottom w:val="0"/>
      <w:divBdr>
        <w:top w:val="none" w:sz="0" w:space="0" w:color="auto"/>
        <w:left w:val="none" w:sz="0" w:space="0" w:color="auto"/>
        <w:bottom w:val="none" w:sz="0" w:space="0" w:color="auto"/>
        <w:right w:val="none" w:sz="0" w:space="0" w:color="auto"/>
      </w:divBdr>
    </w:div>
    <w:div w:id="373430420">
      <w:bodyDiv w:val="1"/>
      <w:marLeft w:val="0"/>
      <w:marRight w:val="0"/>
      <w:marTop w:val="0"/>
      <w:marBottom w:val="0"/>
      <w:divBdr>
        <w:top w:val="none" w:sz="0" w:space="0" w:color="auto"/>
        <w:left w:val="none" w:sz="0" w:space="0" w:color="auto"/>
        <w:bottom w:val="none" w:sz="0" w:space="0" w:color="auto"/>
        <w:right w:val="none" w:sz="0" w:space="0" w:color="auto"/>
      </w:divBdr>
    </w:div>
    <w:div w:id="390422469">
      <w:bodyDiv w:val="1"/>
      <w:marLeft w:val="0"/>
      <w:marRight w:val="0"/>
      <w:marTop w:val="0"/>
      <w:marBottom w:val="0"/>
      <w:divBdr>
        <w:top w:val="none" w:sz="0" w:space="0" w:color="auto"/>
        <w:left w:val="none" w:sz="0" w:space="0" w:color="auto"/>
        <w:bottom w:val="none" w:sz="0" w:space="0" w:color="auto"/>
        <w:right w:val="none" w:sz="0" w:space="0" w:color="auto"/>
      </w:divBdr>
    </w:div>
    <w:div w:id="423495169">
      <w:bodyDiv w:val="1"/>
      <w:marLeft w:val="0"/>
      <w:marRight w:val="0"/>
      <w:marTop w:val="0"/>
      <w:marBottom w:val="0"/>
      <w:divBdr>
        <w:top w:val="none" w:sz="0" w:space="0" w:color="auto"/>
        <w:left w:val="none" w:sz="0" w:space="0" w:color="auto"/>
        <w:bottom w:val="none" w:sz="0" w:space="0" w:color="auto"/>
        <w:right w:val="none" w:sz="0" w:space="0" w:color="auto"/>
      </w:divBdr>
    </w:div>
    <w:div w:id="431557638">
      <w:bodyDiv w:val="1"/>
      <w:marLeft w:val="0"/>
      <w:marRight w:val="0"/>
      <w:marTop w:val="0"/>
      <w:marBottom w:val="0"/>
      <w:divBdr>
        <w:top w:val="none" w:sz="0" w:space="0" w:color="auto"/>
        <w:left w:val="none" w:sz="0" w:space="0" w:color="auto"/>
        <w:bottom w:val="none" w:sz="0" w:space="0" w:color="auto"/>
        <w:right w:val="none" w:sz="0" w:space="0" w:color="auto"/>
      </w:divBdr>
    </w:div>
    <w:div w:id="440688792">
      <w:bodyDiv w:val="1"/>
      <w:marLeft w:val="0"/>
      <w:marRight w:val="0"/>
      <w:marTop w:val="0"/>
      <w:marBottom w:val="0"/>
      <w:divBdr>
        <w:top w:val="none" w:sz="0" w:space="0" w:color="auto"/>
        <w:left w:val="none" w:sz="0" w:space="0" w:color="auto"/>
        <w:bottom w:val="none" w:sz="0" w:space="0" w:color="auto"/>
        <w:right w:val="none" w:sz="0" w:space="0" w:color="auto"/>
      </w:divBdr>
    </w:div>
    <w:div w:id="476915663">
      <w:bodyDiv w:val="1"/>
      <w:marLeft w:val="0"/>
      <w:marRight w:val="0"/>
      <w:marTop w:val="0"/>
      <w:marBottom w:val="0"/>
      <w:divBdr>
        <w:top w:val="none" w:sz="0" w:space="0" w:color="auto"/>
        <w:left w:val="none" w:sz="0" w:space="0" w:color="auto"/>
        <w:bottom w:val="none" w:sz="0" w:space="0" w:color="auto"/>
        <w:right w:val="none" w:sz="0" w:space="0" w:color="auto"/>
      </w:divBdr>
    </w:div>
    <w:div w:id="486749929">
      <w:bodyDiv w:val="1"/>
      <w:marLeft w:val="0"/>
      <w:marRight w:val="0"/>
      <w:marTop w:val="0"/>
      <w:marBottom w:val="0"/>
      <w:divBdr>
        <w:top w:val="none" w:sz="0" w:space="0" w:color="auto"/>
        <w:left w:val="none" w:sz="0" w:space="0" w:color="auto"/>
        <w:bottom w:val="none" w:sz="0" w:space="0" w:color="auto"/>
        <w:right w:val="none" w:sz="0" w:space="0" w:color="auto"/>
      </w:divBdr>
    </w:div>
    <w:div w:id="520045219">
      <w:bodyDiv w:val="1"/>
      <w:marLeft w:val="0"/>
      <w:marRight w:val="0"/>
      <w:marTop w:val="0"/>
      <w:marBottom w:val="0"/>
      <w:divBdr>
        <w:top w:val="none" w:sz="0" w:space="0" w:color="auto"/>
        <w:left w:val="none" w:sz="0" w:space="0" w:color="auto"/>
        <w:bottom w:val="none" w:sz="0" w:space="0" w:color="auto"/>
        <w:right w:val="none" w:sz="0" w:space="0" w:color="auto"/>
      </w:divBdr>
    </w:div>
    <w:div w:id="577442006">
      <w:bodyDiv w:val="1"/>
      <w:marLeft w:val="0"/>
      <w:marRight w:val="0"/>
      <w:marTop w:val="0"/>
      <w:marBottom w:val="0"/>
      <w:divBdr>
        <w:top w:val="none" w:sz="0" w:space="0" w:color="auto"/>
        <w:left w:val="none" w:sz="0" w:space="0" w:color="auto"/>
        <w:bottom w:val="none" w:sz="0" w:space="0" w:color="auto"/>
        <w:right w:val="none" w:sz="0" w:space="0" w:color="auto"/>
      </w:divBdr>
    </w:div>
    <w:div w:id="792165720">
      <w:bodyDiv w:val="1"/>
      <w:marLeft w:val="0"/>
      <w:marRight w:val="0"/>
      <w:marTop w:val="0"/>
      <w:marBottom w:val="0"/>
      <w:divBdr>
        <w:top w:val="none" w:sz="0" w:space="0" w:color="auto"/>
        <w:left w:val="none" w:sz="0" w:space="0" w:color="auto"/>
        <w:bottom w:val="none" w:sz="0" w:space="0" w:color="auto"/>
        <w:right w:val="none" w:sz="0" w:space="0" w:color="auto"/>
      </w:divBdr>
    </w:div>
    <w:div w:id="807013152">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904531563">
      <w:bodyDiv w:val="1"/>
      <w:marLeft w:val="0"/>
      <w:marRight w:val="0"/>
      <w:marTop w:val="0"/>
      <w:marBottom w:val="0"/>
      <w:divBdr>
        <w:top w:val="none" w:sz="0" w:space="0" w:color="auto"/>
        <w:left w:val="none" w:sz="0" w:space="0" w:color="auto"/>
        <w:bottom w:val="none" w:sz="0" w:space="0" w:color="auto"/>
        <w:right w:val="none" w:sz="0" w:space="0" w:color="auto"/>
      </w:divBdr>
    </w:div>
    <w:div w:id="1001275923">
      <w:bodyDiv w:val="1"/>
      <w:marLeft w:val="0"/>
      <w:marRight w:val="0"/>
      <w:marTop w:val="0"/>
      <w:marBottom w:val="0"/>
      <w:divBdr>
        <w:top w:val="none" w:sz="0" w:space="0" w:color="auto"/>
        <w:left w:val="none" w:sz="0" w:space="0" w:color="auto"/>
        <w:bottom w:val="none" w:sz="0" w:space="0" w:color="auto"/>
        <w:right w:val="none" w:sz="0" w:space="0" w:color="auto"/>
      </w:divBdr>
    </w:div>
    <w:div w:id="1151944889">
      <w:bodyDiv w:val="1"/>
      <w:marLeft w:val="0"/>
      <w:marRight w:val="0"/>
      <w:marTop w:val="0"/>
      <w:marBottom w:val="0"/>
      <w:divBdr>
        <w:top w:val="none" w:sz="0" w:space="0" w:color="auto"/>
        <w:left w:val="none" w:sz="0" w:space="0" w:color="auto"/>
        <w:bottom w:val="none" w:sz="0" w:space="0" w:color="auto"/>
        <w:right w:val="none" w:sz="0" w:space="0" w:color="auto"/>
      </w:divBdr>
    </w:div>
    <w:div w:id="1206337157">
      <w:bodyDiv w:val="1"/>
      <w:marLeft w:val="0"/>
      <w:marRight w:val="0"/>
      <w:marTop w:val="0"/>
      <w:marBottom w:val="0"/>
      <w:divBdr>
        <w:top w:val="none" w:sz="0" w:space="0" w:color="auto"/>
        <w:left w:val="none" w:sz="0" w:space="0" w:color="auto"/>
        <w:bottom w:val="none" w:sz="0" w:space="0" w:color="auto"/>
        <w:right w:val="none" w:sz="0" w:space="0" w:color="auto"/>
      </w:divBdr>
    </w:div>
    <w:div w:id="1217743189">
      <w:bodyDiv w:val="1"/>
      <w:marLeft w:val="0"/>
      <w:marRight w:val="0"/>
      <w:marTop w:val="0"/>
      <w:marBottom w:val="0"/>
      <w:divBdr>
        <w:top w:val="none" w:sz="0" w:space="0" w:color="auto"/>
        <w:left w:val="none" w:sz="0" w:space="0" w:color="auto"/>
        <w:bottom w:val="none" w:sz="0" w:space="0" w:color="auto"/>
        <w:right w:val="none" w:sz="0" w:space="0" w:color="auto"/>
      </w:divBdr>
    </w:div>
    <w:div w:id="1218207241">
      <w:bodyDiv w:val="1"/>
      <w:marLeft w:val="0"/>
      <w:marRight w:val="0"/>
      <w:marTop w:val="0"/>
      <w:marBottom w:val="0"/>
      <w:divBdr>
        <w:top w:val="none" w:sz="0" w:space="0" w:color="auto"/>
        <w:left w:val="none" w:sz="0" w:space="0" w:color="auto"/>
        <w:bottom w:val="none" w:sz="0" w:space="0" w:color="auto"/>
        <w:right w:val="none" w:sz="0" w:space="0" w:color="auto"/>
      </w:divBdr>
    </w:div>
    <w:div w:id="1259870442">
      <w:bodyDiv w:val="1"/>
      <w:marLeft w:val="0"/>
      <w:marRight w:val="0"/>
      <w:marTop w:val="0"/>
      <w:marBottom w:val="0"/>
      <w:divBdr>
        <w:top w:val="none" w:sz="0" w:space="0" w:color="auto"/>
        <w:left w:val="none" w:sz="0" w:space="0" w:color="auto"/>
        <w:bottom w:val="none" w:sz="0" w:space="0" w:color="auto"/>
        <w:right w:val="none" w:sz="0" w:space="0" w:color="auto"/>
      </w:divBdr>
    </w:div>
    <w:div w:id="1349521585">
      <w:bodyDiv w:val="1"/>
      <w:marLeft w:val="0"/>
      <w:marRight w:val="0"/>
      <w:marTop w:val="0"/>
      <w:marBottom w:val="0"/>
      <w:divBdr>
        <w:top w:val="none" w:sz="0" w:space="0" w:color="auto"/>
        <w:left w:val="none" w:sz="0" w:space="0" w:color="auto"/>
        <w:bottom w:val="none" w:sz="0" w:space="0" w:color="auto"/>
        <w:right w:val="none" w:sz="0" w:space="0" w:color="auto"/>
      </w:divBdr>
    </w:div>
    <w:div w:id="1449818234">
      <w:bodyDiv w:val="1"/>
      <w:marLeft w:val="0"/>
      <w:marRight w:val="0"/>
      <w:marTop w:val="0"/>
      <w:marBottom w:val="0"/>
      <w:divBdr>
        <w:top w:val="none" w:sz="0" w:space="0" w:color="auto"/>
        <w:left w:val="none" w:sz="0" w:space="0" w:color="auto"/>
        <w:bottom w:val="none" w:sz="0" w:space="0" w:color="auto"/>
        <w:right w:val="none" w:sz="0" w:space="0" w:color="auto"/>
      </w:divBdr>
    </w:div>
    <w:div w:id="1488741439">
      <w:bodyDiv w:val="1"/>
      <w:marLeft w:val="0"/>
      <w:marRight w:val="0"/>
      <w:marTop w:val="0"/>
      <w:marBottom w:val="0"/>
      <w:divBdr>
        <w:top w:val="none" w:sz="0" w:space="0" w:color="auto"/>
        <w:left w:val="none" w:sz="0" w:space="0" w:color="auto"/>
        <w:bottom w:val="none" w:sz="0" w:space="0" w:color="auto"/>
        <w:right w:val="none" w:sz="0" w:space="0" w:color="auto"/>
      </w:divBdr>
    </w:div>
    <w:div w:id="1647513433">
      <w:bodyDiv w:val="1"/>
      <w:marLeft w:val="0"/>
      <w:marRight w:val="0"/>
      <w:marTop w:val="0"/>
      <w:marBottom w:val="0"/>
      <w:divBdr>
        <w:top w:val="none" w:sz="0" w:space="0" w:color="auto"/>
        <w:left w:val="none" w:sz="0" w:space="0" w:color="auto"/>
        <w:bottom w:val="none" w:sz="0" w:space="0" w:color="auto"/>
        <w:right w:val="none" w:sz="0" w:space="0" w:color="auto"/>
      </w:divBdr>
    </w:div>
    <w:div w:id="1710569724">
      <w:bodyDiv w:val="1"/>
      <w:marLeft w:val="0"/>
      <w:marRight w:val="0"/>
      <w:marTop w:val="0"/>
      <w:marBottom w:val="0"/>
      <w:divBdr>
        <w:top w:val="none" w:sz="0" w:space="0" w:color="auto"/>
        <w:left w:val="none" w:sz="0" w:space="0" w:color="auto"/>
        <w:bottom w:val="none" w:sz="0" w:space="0" w:color="auto"/>
        <w:right w:val="none" w:sz="0" w:space="0" w:color="auto"/>
      </w:divBdr>
    </w:div>
    <w:div w:id="1781297335">
      <w:bodyDiv w:val="1"/>
      <w:marLeft w:val="0"/>
      <w:marRight w:val="0"/>
      <w:marTop w:val="0"/>
      <w:marBottom w:val="0"/>
      <w:divBdr>
        <w:top w:val="none" w:sz="0" w:space="0" w:color="auto"/>
        <w:left w:val="none" w:sz="0" w:space="0" w:color="auto"/>
        <w:bottom w:val="none" w:sz="0" w:space="0" w:color="auto"/>
        <w:right w:val="none" w:sz="0" w:space="0" w:color="auto"/>
      </w:divBdr>
    </w:div>
    <w:div w:id="1808432982">
      <w:bodyDiv w:val="1"/>
      <w:marLeft w:val="0"/>
      <w:marRight w:val="0"/>
      <w:marTop w:val="0"/>
      <w:marBottom w:val="0"/>
      <w:divBdr>
        <w:top w:val="none" w:sz="0" w:space="0" w:color="auto"/>
        <w:left w:val="none" w:sz="0" w:space="0" w:color="auto"/>
        <w:bottom w:val="none" w:sz="0" w:space="0" w:color="auto"/>
        <w:right w:val="none" w:sz="0" w:space="0" w:color="auto"/>
      </w:divBdr>
    </w:div>
    <w:div w:id="1949391415">
      <w:bodyDiv w:val="1"/>
      <w:marLeft w:val="0"/>
      <w:marRight w:val="0"/>
      <w:marTop w:val="0"/>
      <w:marBottom w:val="0"/>
      <w:divBdr>
        <w:top w:val="none" w:sz="0" w:space="0" w:color="auto"/>
        <w:left w:val="none" w:sz="0" w:space="0" w:color="auto"/>
        <w:bottom w:val="none" w:sz="0" w:space="0" w:color="auto"/>
        <w:right w:val="none" w:sz="0" w:space="0" w:color="auto"/>
      </w:divBdr>
    </w:div>
    <w:div w:id="1967274687">
      <w:bodyDiv w:val="1"/>
      <w:marLeft w:val="0"/>
      <w:marRight w:val="0"/>
      <w:marTop w:val="0"/>
      <w:marBottom w:val="0"/>
      <w:divBdr>
        <w:top w:val="none" w:sz="0" w:space="0" w:color="auto"/>
        <w:left w:val="none" w:sz="0" w:space="0" w:color="auto"/>
        <w:bottom w:val="none" w:sz="0" w:space="0" w:color="auto"/>
        <w:right w:val="none" w:sz="0" w:space="0" w:color="auto"/>
      </w:divBdr>
    </w:div>
    <w:div w:id="21117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Layout" Target="diagrams/layout1.xml"/><Relationship Id="rId26" Type="http://schemas.microsoft.com/office/2007/relationships/diagramDrawing" Target="diagrams/drawing2.xml"/><Relationship Id="rId21" Type="http://schemas.microsoft.com/office/2007/relationships/diagramDrawing" Target="diagrams/drawing1.xm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diagramColors" Target="diagrams/colors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diagramQuickStyle" Target="diagrams/quickStyle2.xml"/><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diagramLayout" Target="diagrams/layout2.xml"/><Relationship Id="rId28" Type="http://schemas.openxmlformats.org/officeDocument/2006/relationships/image" Target="cid:image002.png@01D52132.1A836DC0" TargetMode="Externa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diagramQuickStyle" Target="diagrams/quickStyle1.xml"/><Relationship Id="rId31"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diagramData" Target="diagrams/data2.xml"/><Relationship Id="rId27" Type="http://schemas.openxmlformats.org/officeDocument/2006/relationships/image" Target="media/image6.gif"/><Relationship Id="rId30" Type="http://schemas.openxmlformats.org/officeDocument/2006/relationships/image" Target="media/image8.png"/><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2" Type="http://schemas.openxmlformats.org/officeDocument/2006/relationships/hyperlink" Target="Tel:(+40)21"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hyperlink" Target="Tel:(+40)21" TargetMode="External"/><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hyperlink" Target="Tel:(+40)21"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ca.vlad\Application%20Data\Microsoft\Templates\Scrisoare%20Engleza.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3366"/>
                </a:solidFill>
                <a:latin typeface="Arial"/>
                <a:ea typeface="Arial"/>
                <a:cs typeface="Arial"/>
              </a:defRPr>
            </a:pPr>
            <a:r>
              <a:rPr lang="en-US" sz="1000"/>
              <a:t>Evolution of the Inflation and</a:t>
            </a:r>
            <a:r>
              <a:rPr lang="en-US" sz="1000" b="1" i="0" u="none" strike="noStrike" kern="1200" baseline="0">
                <a:solidFill>
                  <a:srgbClr val="003366"/>
                </a:solidFill>
                <a:latin typeface="Arial"/>
                <a:cs typeface="Arial"/>
              </a:rPr>
              <a:t> </a:t>
            </a:r>
            <a:r>
              <a:rPr lang="en-US" sz="1000"/>
              <a:t>Exchange Rate RON/ EUR</a:t>
            </a:r>
          </a:p>
        </c:rich>
      </c:tx>
      <c:layout>
        <c:manualLayout>
          <c:xMode val="edge"/>
          <c:yMode val="edge"/>
          <c:x val="0.23487563164924669"/>
          <c:y val="4.0983606557377046E-2"/>
        </c:manualLayout>
      </c:layout>
      <c:overlay val="0"/>
      <c:spPr>
        <a:solidFill>
          <a:srgbClr val="FFFFFF"/>
        </a:solidFill>
        <a:ln w="0">
          <a:solidFill>
            <a:srgbClr val="003366"/>
          </a:solidFill>
          <a:prstDash val="solid"/>
        </a:ln>
      </c:spPr>
    </c:title>
    <c:autoTitleDeleted val="0"/>
    <c:plotArea>
      <c:layout>
        <c:manualLayout>
          <c:layoutTarget val="inner"/>
          <c:xMode val="edge"/>
          <c:yMode val="edge"/>
          <c:x val="7.295380003909728E-2"/>
          <c:y val="0.2336070248603693"/>
          <c:w val="0.90213601511761765"/>
          <c:h val="0.53778978464512017"/>
        </c:manualLayout>
      </c:layout>
      <c:barChart>
        <c:barDir val="col"/>
        <c:grouping val="clustered"/>
        <c:varyColors val="0"/>
        <c:ser>
          <c:idx val="1"/>
          <c:order val="0"/>
          <c:tx>
            <c:strRef>
              <c:f>Infl!$B$2</c:f>
              <c:strCache>
                <c:ptCount val="1"/>
                <c:pt idx="0">
                  <c:v>Inflation (%)</c:v>
                </c:pt>
              </c:strCache>
            </c:strRef>
          </c:tx>
          <c:spPr>
            <a:pattFill prst="pct50">
              <a:fgClr>
                <a:srgbClr xmlns:mc="http://schemas.openxmlformats.org/markup-compatibility/2006" xmlns:a14="http://schemas.microsoft.com/office/drawing/2010/main" val="003366" mc:Ignorable="a14" a14:legacySpreadsheetColorIndex="56"/>
              </a:fgClr>
              <a:bgClr>
                <a:srgbClr xmlns:mc="http://schemas.openxmlformats.org/markup-compatibility/2006" xmlns:a14="http://schemas.microsoft.com/office/drawing/2010/main" val="CCFFFF" mc:Ignorable="a14" a14:legacySpreadsheetColorIndex="27"/>
              </a:bgClr>
            </a:pattFill>
            <a:ln w="12700">
              <a:solidFill>
                <a:srgbClr val="000000"/>
              </a:solidFill>
              <a:prstDash val="solid"/>
            </a:ln>
          </c:spPr>
          <c:invertIfNegative val="0"/>
          <c:dLbls>
            <c:dLbl>
              <c:idx val="4"/>
              <c:layout>
                <c:manualLayout>
                  <c:x val="0"/>
                  <c:y val="-4.6367851622874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ABE-402E-8779-C92765C3E765}"/>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Infl!$A$17:$A$24</c:f>
              <c:numCache>
                <c:formatCode>General</c:formatCode>
                <c:ptCount val="8"/>
                <c:pt idx="0">
                  <c:v>2011</c:v>
                </c:pt>
                <c:pt idx="1">
                  <c:v>2012</c:v>
                </c:pt>
                <c:pt idx="2">
                  <c:v>2013</c:v>
                </c:pt>
                <c:pt idx="3">
                  <c:v>2014</c:v>
                </c:pt>
                <c:pt idx="4">
                  <c:v>2015</c:v>
                </c:pt>
                <c:pt idx="5">
                  <c:v>2016</c:v>
                </c:pt>
                <c:pt idx="6">
                  <c:v>2017</c:v>
                </c:pt>
                <c:pt idx="7">
                  <c:v>2018</c:v>
                </c:pt>
              </c:numCache>
            </c:numRef>
          </c:cat>
          <c:val>
            <c:numRef>
              <c:f>Infl!$B$17:$B$24</c:f>
              <c:numCache>
                <c:formatCode>0.00%</c:formatCode>
                <c:ptCount val="8"/>
                <c:pt idx="0">
                  <c:v>5.79E-2</c:v>
                </c:pt>
                <c:pt idx="1">
                  <c:v>3.3300000000000003E-2</c:v>
                </c:pt>
                <c:pt idx="2">
                  <c:v>3.9800000000000002E-2</c:v>
                </c:pt>
                <c:pt idx="3">
                  <c:v>1.0699999999999999E-2</c:v>
                </c:pt>
                <c:pt idx="4">
                  <c:v>-6.0000000000000001E-3</c:v>
                </c:pt>
                <c:pt idx="5">
                  <c:v>-1.55E-2</c:v>
                </c:pt>
                <c:pt idx="6">
                  <c:v>1.34E-2</c:v>
                </c:pt>
                <c:pt idx="7">
                  <c:v>4.6300000000000001E-2</c:v>
                </c:pt>
              </c:numCache>
            </c:numRef>
          </c:val>
          <c:extLst xmlns:c16r2="http://schemas.microsoft.com/office/drawing/2015/06/chart">
            <c:ext xmlns:c16="http://schemas.microsoft.com/office/drawing/2014/chart" uri="{C3380CC4-5D6E-409C-BE32-E72D297353CC}">
              <c16:uniqueId val="{00000000-90ED-4F29-9D1F-D66A0BE228A0}"/>
            </c:ext>
          </c:extLst>
        </c:ser>
        <c:ser>
          <c:idx val="0"/>
          <c:order val="1"/>
          <c:tx>
            <c:strRef>
              <c:f>Infl!$C$2</c:f>
              <c:strCache>
                <c:ptCount val="1"/>
                <c:pt idx="0">
                  <c:v>Exchange Rate at Year End</c:v>
                </c:pt>
              </c:strCache>
            </c:strRef>
          </c:tx>
          <c:spPr>
            <a:solidFill>
              <a:srgbClr val="FF9900"/>
            </a:solidFill>
            <a:ln w="12700">
              <a:solidFill>
                <a:srgbClr val="000000"/>
              </a:solidFill>
              <a:prstDash val="solid"/>
            </a:ln>
          </c:spPr>
          <c:invertIfNegative val="0"/>
          <c:dLbls>
            <c:dLbl>
              <c:idx val="1"/>
              <c:layout>
                <c:manualLayout>
                  <c:x val="1.1866235570377241E-2"/>
                  <c:y val="5.37437380081639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0ED-4F29-9D1F-D66A0BE228A0}"/>
                </c:ext>
                <c:ext xmlns:c15="http://schemas.microsoft.com/office/drawing/2012/chart" uri="{CE6537A1-D6FC-4f65-9D91-7224C49458BB}"/>
              </c:extLst>
            </c:dLbl>
            <c:dLbl>
              <c:idx val="2"/>
              <c:layout>
                <c:manualLayout>
                  <c:x val="9.49298845630179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0ED-4F29-9D1F-D66A0BE228A0}"/>
                </c:ext>
                <c:ext xmlns:c15="http://schemas.microsoft.com/office/drawing/2012/chart" uri="{CE6537A1-D6FC-4f65-9D91-7224C49458BB}"/>
              </c:extLst>
            </c:dLbl>
            <c:dLbl>
              <c:idx val="3"/>
              <c:layout>
                <c:manualLayout>
                  <c:x val="-2.3732471140754485E-3"/>
                  <c:y val="2.6871869004081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0ED-4F29-9D1F-D66A0BE228A0}"/>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Infl!$A$17:$A$24</c:f>
              <c:numCache>
                <c:formatCode>General</c:formatCode>
                <c:ptCount val="8"/>
                <c:pt idx="0">
                  <c:v>2011</c:v>
                </c:pt>
                <c:pt idx="1">
                  <c:v>2012</c:v>
                </c:pt>
                <c:pt idx="2">
                  <c:v>2013</c:v>
                </c:pt>
                <c:pt idx="3">
                  <c:v>2014</c:v>
                </c:pt>
                <c:pt idx="4">
                  <c:v>2015</c:v>
                </c:pt>
                <c:pt idx="5">
                  <c:v>2016</c:v>
                </c:pt>
                <c:pt idx="6">
                  <c:v>2017</c:v>
                </c:pt>
                <c:pt idx="7">
                  <c:v>2018</c:v>
                </c:pt>
              </c:numCache>
            </c:numRef>
          </c:cat>
          <c:val>
            <c:numRef>
              <c:f>Infl!$D$17:$D$24</c:f>
              <c:numCache>
                <c:formatCode>0.0%</c:formatCode>
                <c:ptCount val="8"/>
                <c:pt idx="0" formatCode="0%">
                  <c:v>8.1450709484691686E-3</c:v>
                </c:pt>
                <c:pt idx="1">
                  <c:v>3.3583831217326443E-2</c:v>
                </c:pt>
                <c:pt idx="2">
                  <c:v>3.8197097020626458E-2</c:v>
                </c:pt>
                <c:pt idx="3">
                  <c:v>-5.7974892411982726E-4</c:v>
                </c:pt>
                <c:pt idx="4">
                  <c:v>8.874618146141211E-3</c:v>
                </c:pt>
                <c:pt idx="5">
                  <c:v>3.6689136921208565E-3</c:v>
                </c:pt>
                <c:pt idx="6">
                  <c:v>2.6117020105260735E-2</c:v>
                </c:pt>
                <c:pt idx="7">
                  <c:v>9.0134558018761801E-4</c:v>
                </c:pt>
              </c:numCache>
            </c:numRef>
          </c:val>
          <c:extLst xmlns:c16r2="http://schemas.microsoft.com/office/drawing/2015/06/chart">
            <c:ext xmlns:c16="http://schemas.microsoft.com/office/drawing/2014/chart" uri="{C3380CC4-5D6E-409C-BE32-E72D297353CC}">
              <c16:uniqueId val="{00000004-90ED-4F29-9D1F-D66A0BE228A0}"/>
            </c:ext>
          </c:extLst>
        </c:ser>
        <c:dLbls>
          <c:showLegendKey val="0"/>
          <c:showVal val="0"/>
          <c:showCatName val="0"/>
          <c:showSerName val="0"/>
          <c:showPercent val="0"/>
          <c:showBubbleSize val="0"/>
        </c:dLbls>
        <c:gapWidth val="150"/>
        <c:axId val="-1010026256"/>
        <c:axId val="-1010022992"/>
      </c:barChart>
      <c:catAx>
        <c:axId val="-10100262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10022992"/>
        <c:crosses val="autoZero"/>
        <c:auto val="0"/>
        <c:lblAlgn val="ctr"/>
        <c:lblOffset val="300"/>
        <c:tickLblSkip val="1"/>
        <c:tickMarkSkip val="1"/>
        <c:noMultiLvlLbl val="0"/>
      </c:catAx>
      <c:valAx>
        <c:axId val="-1010022992"/>
        <c:scaling>
          <c:orientation val="minMax"/>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10026256"/>
        <c:crosses val="autoZero"/>
        <c:crossBetween val="between"/>
      </c:valAx>
      <c:spPr>
        <a:noFill/>
        <a:ln w="25400">
          <a:noFill/>
        </a:ln>
      </c:spPr>
    </c:plotArea>
    <c:legend>
      <c:legendPos val="r"/>
      <c:layout>
        <c:manualLayout>
          <c:xMode val="edge"/>
          <c:yMode val="edge"/>
          <c:x val="0.12277580071174377"/>
          <c:y val="0.89344262295081966"/>
          <c:w val="0.81316725978647686"/>
          <c:h val="8.1967213114754092E-2"/>
        </c:manualLayout>
      </c:layout>
      <c:overlay val="0"/>
      <c:spPr>
        <a:noFill/>
        <a:ln w="25400">
          <a:noFill/>
        </a:ln>
      </c:spPr>
      <c:txPr>
        <a:bodyPr/>
        <a:lstStyle/>
        <a:p>
          <a:pPr>
            <a:defRPr sz="100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25400">
      <a:solidFill>
        <a:srgbClr val="003366"/>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FB557B-77C4-41F9-A54B-EAC860720945}" type="doc">
      <dgm:prSet loTypeId="urn:microsoft.com/office/officeart/2005/8/layout/cycle1" loCatId="cycle" qsTypeId="urn:microsoft.com/office/officeart/2005/8/quickstyle/simple1" qsCatId="simple" csTypeId="urn:microsoft.com/office/officeart/2005/8/colors/accent1_4" csCatId="accent1" phldr="1"/>
      <dgm:spPr/>
      <dgm:t>
        <a:bodyPr/>
        <a:lstStyle/>
        <a:p>
          <a:endParaRPr lang="en-US"/>
        </a:p>
      </dgm:t>
    </dgm:pt>
    <dgm:pt modelId="{44AA1642-CB1F-493C-B985-6BE0CB19B0F7}">
      <dgm:prSet phldrT="[Text]" custT="1"/>
      <dgm:spPr/>
      <dgm:t>
        <a:bodyPr/>
        <a:lstStyle/>
        <a:p>
          <a:r>
            <a:rPr lang="en-US" sz="800" b="1"/>
            <a:t>PREVENT</a:t>
          </a:r>
          <a:r>
            <a:rPr lang="en-US" sz="800"/>
            <a:t> recurrence by taking corrective action, sharing lessons from the experience</a:t>
          </a:r>
        </a:p>
      </dgm:t>
    </dgm:pt>
    <dgm:pt modelId="{29C01218-0D06-4AA4-B0D3-3304CF6BA423}" type="parTrans" cxnId="{2090C470-2CC4-4CAC-8573-EEE927F73D3C}">
      <dgm:prSet/>
      <dgm:spPr/>
      <dgm:t>
        <a:bodyPr/>
        <a:lstStyle/>
        <a:p>
          <a:endParaRPr lang="en-US"/>
        </a:p>
      </dgm:t>
    </dgm:pt>
    <dgm:pt modelId="{F7C79E6D-26F8-41BA-BE76-C3400E728B3F}" type="sibTrans" cxnId="{2090C470-2CC4-4CAC-8573-EEE927F73D3C}">
      <dgm:prSet/>
      <dgm:spPr/>
      <dgm:t>
        <a:bodyPr/>
        <a:lstStyle/>
        <a:p>
          <a:endParaRPr lang="en-US"/>
        </a:p>
      </dgm:t>
    </dgm:pt>
    <dgm:pt modelId="{F8AEF21F-1A36-4663-9480-774A1A4C26C7}">
      <dgm:prSet phldrT="[Text]" custT="1"/>
      <dgm:spPr/>
      <dgm:t>
        <a:bodyPr/>
        <a:lstStyle/>
        <a:p>
          <a:r>
            <a:rPr lang="en-US" sz="800" b="1"/>
            <a:t>IMPROVE</a:t>
          </a:r>
          <a:r>
            <a:rPr lang="en-US" sz="800"/>
            <a:t> performances by changing operating methods, sharing good practice, and taking account of all technical, human and organizational factors through collective in-depth analysis of incidents</a:t>
          </a:r>
        </a:p>
      </dgm:t>
    </dgm:pt>
    <dgm:pt modelId="{ACBE7C5D-1917-48D5-9F04-9267809F5E3E}" type="parTrans" cxnId="{37F5C446-0FC6-45A7-9604-A7B4FB9B7E36}">
      <dgm:prSet/>
      <dgm:spPr/>
      <dgm:t>
        <a:bodyPr/>
        <a:lstStyle/>
        <a:p>
          <a:endParaRPr lang="en-US"/>
        </a:p>
      </dgm:t>
    </dgm:pt>
    <dgm:pt modelId="{1FF5A183-3499-425C-BD8E-AF4158E135CF}" type="sibTrans" cxnId="{37F5C446-0FC6-45A7-9604-A7B4FB9B7E36}">
      <dgm:prSet/>
      <dgm:spPr/>
      <dgm:t>
        <a:bodyPr/>
        <a:lstStyle/>
        <a:p>
          <a:endParaRPr lang="en-US"/>
        </a:p>
      </dgm:t>
    </dgm:pt>
    <dgm:pt modelId="{9D3E65E8-ABDE-4A3F-920B-3224D13A3596}">
      <dgm:prSet phldrT="[Text]" custT="1"/>
      <dgm:spPr/>
      <dgm:t>
        <a:bodyPr/>
        <a:lstStyle/>
        <a:p>
          <a:r>
            <a:rPr lang="en-US" sz="800" b="1"/>
            <a:t>VALUE</a:t>
          </a:r>
          <a:r>
            <a:rPr lang="en-US" sz="800"/>
            <a:t> the positive contribution made by operational staff to the safety of work tasks, operations and installations.</a:t>
          </a:r>
        </a:p>
      </dgm:t>
    </dgm:pt>
    <dgm:pt modelId="{CE839A09-DF1B-494D-9B59-B98C86FD90BB}" type="parTrans" cxnId="{0882B439-2C83-413B-8573-79E316110FA3}">
      <dgm:prSet/>
      <dgm:spPr/>
      <dgm:t>
        <a:bodyPr/>
        <a:lstStyle/>
        <a:p>
          <a:endParaRPr lang="en-US"/>
        </a:p>
      </dgm:t>
    </dgm:pt>
    <dgm:pt modelId="{801A4E39-05F4-4D49-A148-BF7D29A632E9}" type="sibTrans" cxnId="{0882B439-2C83-413B-8573-79E316110FA3}">
      <dgm:prSet/>
      <dgm:spPr/>
      <dgm:t>
        <a:bodyPr/>
        <a:lstStyle/>
        <a:p>
          <a:endParaRPr lang="en-US"/>
        </a:p>
      </dgm:t>
    </dgm:pt>
    <dgm:pt modelId="{81A2BEAB-1229-47C3-A02F-311997DDE737}">
      <dgm:prSet phldrT="[Text]" custT="1"/>
      <dgm:spPr/>
      <dgm:t>
        <a:bodyPr/>
        <a:lstStyle/>
        <a:p>
          <a:r>
            <a:rPr lang="en-US" sz="800" b="1"/>
            <a:t>IDENTIFY</a:t>
          </a:r>
          <a:r>
            <a:rPr lang="en-US" sz="800"/>
            <a:t> the contributing factors of incidents by going back to the root causes</a:t>
          </a:r>
        </a:p>
      </dgm:t>
    </dgm:pt>
    <dgm:pt modelId="{95077340-0B87-4AFC-AB64-F757F1D8D3B3}" type="parTrans" cxnId="{F4A7FEF8-3890-42FF-9C34-57CB4D096D81}">
      <dgm:prSet/>
      <dgm:spPr/>
      <dgm:t>
        <a:bodyPr/>
        <a:lstStyle/>
        <a:p>
          <a:endParaRPr lang="en-US"/>
        </a:p>
      </dgm:t>
    </dgm:pt>
    <dgm:pt modelId="{2E274496-176F-4E61-9BDC-45DC107C53A7}" type="sibTrans" cxnId="{F4A7FEF8-3890-42FF-9C34-57CB4D096D81}">
      <dgm:prSet/>
      <dgm:spPr/>
      <dgm:t>
        <a:bodyPr/>
        <a:lstStyle/>
        <a:p>
          <a:endParaRPr lang="en-US"/>
        </a:p>
      </dgm:t>
    </dgm:pt>
    <dgm:pt modelId="{E5B5FD0D-7370-422E-BA89-49B477E7645F}" type="pres">
      <dgm:prSet presAssocID="{28FB557B-77C4-41F9-A54B-EAC860720945}" presName="cycle" presStyleCnt="0">
        <dgm:presLayoutVars>
          <dgm:dir/>
          <dgm:resizeHandles val="exact"/>
        </dgm:presLayoutVars>
      </dgm:prSet>
      <dgm:spPr/>
      <dgm:t>
        <a:bodyPr/>
        <a:lstStyle/>
        <a:p>
          <a:endParaRPr lang="en-US"/>
        </a:p>
      </dgm:t>
    </dgm:pt>
    <dgm:pt modelId="{1517BEC4-AC6A-4EA5-9173-38619CA719B3}" type="pres">
      <dgm:prSet presAssocID="{44AA1642-CB1F-493C-B985-6BE0CB19B0F7}" presName="dummy" presStyleCnt="0"/>
      <dgm:spPr/>
    </dgm:pt>
    <dgm:pt modelId="{CBBB77E6-DEB4-4021-9387-C6EBC63444D7}" type="pres">
      <dgm:prSet presAssocID="{44AA1642-CB1F-493C-B985-6BE0CB19B0F7}" presName="node" presStyleLbl="revTx" presStyleIdx="0" presStyleCnt="4" custScaleX="140345" custScaleY="61714">
        <dgm:presLayoutVars>
          <dgm:bulletEnabled val="1"/>
        </dgm:presLayoutVars>
      </dgm:prSet>
      <dgm:spPr/>
      <dgm:t>
        <a:bodyPr/>
        <a:lstStyle/>
        <a:p>
          <a:endParaRPr lang="en-US"/>
        </a:p>
      </dgm:t>
    </dgm:pt>
    <dgm:pt modelId="{1A8DC6FE-ECC8-4316-991B-388CB6C4D5E1}" type="pres">
      <dgm:prSet presAssocID="{F7C79E6D-26F8-41BA-BE76-C3400E728B3F}" presName="sibTrans" presStyleLbl="node1" presStyleIdx="0" presStyleCnt="4" custScaleX="122096"/>
      <dgm:spPr/>
      <dgm:t>
        <a:bodyPr/>
        <a:lstStyle/>
        <a:p>
          <a:endParaRPr lang="en-US"/>
        </a:p>
      </dgm:t>
    </dgm:pt>
    <dgm:pt modelId="{B1431001-92BA-4816-82B0-40AE219EEF92}" type="pres">
      <dgm:prSet presAssocID="{F8AEF21F-1A36-4663-9480-774A1A4C26C7}" presName="dummy" presStyleCnt="0"/>
      <dgm:spPr/>
    </dgm:pt>
    <dgm:pt modelId="{02537675-0208-435E-819D-2395D5312152}" type="pres">
      <dgm:prSet presAssocID="{F8AEF21F-1A36-4663-9480-774A1A4C26C7}" presName="node" presStyleLbl="revTx" presStyleIdx="1" presStyleCnt="4" custScaleX="126931">
        <dgm:presLayoutVars>
          <dgm:bulletEnabled val="1"/>
        </dgm:presLayoutVars>
      </dgm:prSet>
      <dgm:spPr/>
      <dgm:t>
        <a:bodyPr/>
        <a:lstStyle/>
        <a:p>
          <a:endParaRPr lang="en-US"/>
        </a:p>
      </dgm:t>
    </dgm:pt>
    <dgm:pt modelId="{A5DF4FF7-E4A9-469D-91B3-F6B92716E3B8}" type="pres">
      <dgm:prSet presAssocID="{1FF5A183-3499-425C-BD8E-AF4158E135CF}" presName="sibTrans" presStyleLbl="node1" presStyleIdx="1" presStyleCnt="4"/>
      <dgm:spPr/>
      <dgm:t>
        <a:bodyPr/>
        <a:lstStyle/>
        <a:p>
          <a:endParaRPr lang="en-US"/>
        </a:p>
      </dgm:t>
    </dgm:pt>
    <dgm:pt modelId="{0E099CE3-D1BC-4EAE-BC8F-B92606CAB5DE}" type="pres">
      <dgm:prSet presAssocID="{9D3E65E8-ABDE-4A3F-920B-3224D13A3596}" presName="dummy" presStyleCnt="0"/>
      <dgm:spPr/>
    </dgm:pt>
    <dgm:pt modelId="{67649355-A886-42A3-8AC4-7E48F52BD640}" type="pres">
      <dgm:prSet presAssocID="{9D3E65E8-ABDE-4A3F-920B-3224D13A3596}" presName="node" presStyleLbl="revTx" presStyleIdx="2" presStyleCnt="4" custScaleX="108552">
        <dgm:presLayoutVars>
          <dgm:bulletEnabled val="1"/>
        </dgm:presLayoutVars>
      </dgm:prSet>
      <dgm:spPr/>
      <dgm:t>
        <a:bodyPr/>
        <a:lstStyle/>
        <a:p>
          <a:endParaRPr lang="en-US"/>
        </a:p>
      </dgm:t>
    </dgm:pt>
    <dgm:pt modelId="{129515AB-479B-4D9A-8B59-820D3F2D6335}" type="pres">
      <dgm:prSet presAssocID="{801A4E39-05F4-4D49-A148-BF7D29A632E9}" presName="sibTrans" presStyleLbl="node1" presStyleIdx="2" presStyleCnt="4" custScaleX="137441"/>
      <dgm:spPr/>
      <dgm:t>
        <a:bodyPr/>
        <a:lstStyle/>
        <a:p>
          <a:endParaRPr lang="en-US"/>
        </a:p>
      </dgm:t>
    </dgm:pt>
    <dgm:pt modelId="{70270A25-9486-4432-925A-2617CCF0FACD}" type="pres">
      <dgm:prSet presAssocID="{81A2BEAB-1229-47C3-A02F-311997DDE737}" presName="dummy" presStyleCnt="0"/>
      <dgm:spPr/>
    </dgm:pt>
    <dgm:pt modelId="{723BA1F9-0E17-4A1A-92C1-9BF6F18C1F32}" type="pres">
      <dgm:prSet presAssocID="{81A2BEAB-1229-47C3-A02F-311997DDE737}" presName="node" presStyleLbl="revTx" presStyleIdx="3" presStyleCnt="4" custScaleX="106743" custScaleY="82889">
        <dgm:presLayoutVars>
          <dgm:bulletEnabled val="1"/>
        </dgm:presLayoutVars>
      </dgm:prSet>
      <dgm:spPr/>
      <dgm:t>
        <a:bodyPr/>
        <a:lstStyle/>
        <a:p>
          <a:endParaRPr lang="en-US"/>
        </a:p>
      </dgm:t>
    </dgm:pt>
    <dgm:pt modelId="{91AFDD2B-3BF1-42C6-8874-CAC191353421}" type="pres">
      <dgm:prSet presAssocID="{2E274496-176F-4E61-9BDC-45DC107C53A7}" presName="sibTrans" presStyleLbl="node1" presStyleIdx="3" presStyleCnt="4"/>
      <dgm:spPr/>
      <dgm:t>
        <a:bodyPr/>
        <a:lstStyle/>
        <a:p>
          <a:endParaRPr lang="en-US"/>
        </a:p>
      </dgm:t>
    </dgm:pt>
  </dgm:ptLst>
  <dgm:cxnLst>
    <dgm:cxn modelId="{37F5C446-0FC6-45A7-9604-A7B4FB9B7E36}" srcId="{28FB557B-77C4-41F9-A54B-EAC860720945}" destId="{F8AEF21F-1A36-4663-9480-774A1A4C26C7}" srcOrd="1" destOrd="0" parTransId="{ACBE7C5D-1917-48D5-9F04-9267809F5E3E}" sibTransId="{1FF5A183-3499-425C-BD8E-AF4158E135CF}"/>
    <dgm:cxn modelId="{F4A7FEF8-3890-42FF-9C34-57CB4D096D81}" srcId="{28FB557B-77C4-41F9-A54B-EAC860720945}" destId="{81A2BEAB-1229-47C3-A02F-311997DDE737}" srcOrd="3" destOrd="0" parTransId="{95077340-0B87-4AFC-AB64-F757F1D8D3B3}" sibTransId="{2E274496-176F-4E61-9BDC-45DC107C53A7}"/>
    <dgm:cxn modelId="{AC193307-88E9-40D6-A7D9-23F419D1DCA6}" type="presOf" srcId="{44AA1642-CB1F-493C-B985-6BE0CB19B0F7}" destId="{CBBB77E6-DEB4-4021-9387-C6EBC63444D7}" srcOrd="0" destOrd="0" presId="urn:microsoft.com/office/officeart/2005/8/layout/cycle1"/>
    <dgm:cxn modelId="{5DC4F4F3-4F93-4C6B-9B8D-447844BF674C}" type="presOf" srcId="{28FB557B-77C4-41F9-A54B-EAC860720945}" destId="{E5B5FD0D-7370-422E-BA89-49B477E7645F}" srcOrd="0" destOrd="0" presId="urn:microsoft.com/office/officeart/2005/8/layout/cycle1"/>
    <dgm:cxn modelId="{D5B3CB4B-63EE-42BD-BD23-676230DF04F1}" type="presOf" srcId="{F8AEF21F-1A36-4663-9480-774A1A4C26C7}" destId="{02537675-0208-435E-819D-2395D5312152}" srcOrd="0" destOrd="0" presId="urn:microsoft.com/office/officeart/2005/8/layout/cycle1"/>
    <dgm:cxn modelId="{93CC8A89-B82E-4243-817C-D4A114B7F3B0}" type="presOf" srcId="{1FF5A183-3499-425C-BD8E-AF4158E135CF}" destId="{A5DF4FF7-E4A9-469D-91B3-F6B92716E3B8}" srcOrd="0" destOrd="0" presId="urn:microsoft.com/office/officeart/2005/8/layout/cycle1"/>
    <dgm:cxn modelId="{0882B439-2C83-413B-8573-79E316110FA3}" srcId="{28FB557B-77C4-41F9-A54B-EAC860720945}" destId="{9D3E65E8-ABDE-4A3F-920B-3224D13A3596}" srcOrd="2" destOrd="0" parTransId="{CE839A09-DF1B-494D-9B59-B98C86FD90BB}" sibTransId="{801A4E39-05F4-4D49-A148-BF7D29A632E9}"/>
    <dgm:cxn modelId="{68AF571D-015F-43DF-A703-DBD5A3E51CA4}" type="presOf" srcId="{9D3E65E8-ABDE-4A3F-920B-3224D13A3596}" destId="{67649355-A886-42A3-8AC4-7E48F52BD640}" srcOrd="0" destOrd="0" presId="urn:microsoft.com/office/officeart/2005/8/layout/cycle1"/>
    <dgm:cxn modelId="{FB3FDFAF-A9FE-49FE-B7B9-52C56D996217}" type="presOf" srcId="{2E274496-176F-4E61-9BDC-45DC107C53A7}" destId="{91AFDD2B-3BF1-42C6-8874-CAC191353421}" srcOrd="0" destOrd="0" presId="urn:microsoft.com/office/officeart/2005/8/layout/cycle1"/>
    <dgm:cxn modelId="{38600545-439E-413D-B5A3-402295EDDE7A}" type="presOf" srcId="{81A2BEAB-1229-47C3-A02F-311997DDE737}" destId="{723BA1F9-0E17-4A1A-92C1-9BF6F18C1F32}" srcOrd="0" destOrd="0" presId="urn:microsoft.com/office/officeart/2005/8/layout/cycle1"/>
    <dgm:cxn modelId="{8AC413B6-2548-4A0B-8013-63B66F6981F0}" type="presOf" srcId="{801A4E39-05F4-4D49-A148-BF7D29A632E9}" destId="{129515AB-479B-4D9A-8B59-820D3F2D6335}" srcOrd="0" destOrd="0" presId="urn:microsoft.com/office/officeart/2005/8/layout/cycle1"/>
    <dgm:cxn modelId="{C751E706-992B-479F-9E36-E6541C73D06A}" type="presOf" srcId="{F7C79E6D-26F8-41BA-BE76-C3400E728B3F}" destId="{1A8DC6FE-ECC8-4316-991B-388CB6C4D5E1}" srcOrd="0" destOrd="0" presId="urn:microsoft.com/office/officeart/2005/8/layout/cycle1"/>
    <dgm:cxn modelId="{2090C470-2CC4-4CAC-8573-EEE927F73D3C}" srcId="{28FB557B-77C4-41F9-A54B-EAC860720945}" destId="{44AA1642-CB1F-493C-B985-6BE0CB19B0F7}" srcOrd="0" destOrd="0" parTransId="{29C01218-0D06-4AA4-B0D3-3304CF6BA423}" sibTransId="{F7C79E6D-26F8-41BA-BE76-C3400E728B3F}"/>
    <dgm:cxn modelId="{44D34822-0B51-4E74-845A-442A727F30CC}" type="presParOf" srcId="{E5B5FD0D-7370-422E-BA89-49B477E7645F}" destId="{1517BEC4-AC6A-4EA5-9173-38619CA719B3}" srcOrd="0" destOrd="0" presId="urn:microsoft.com/office/officeart/2005/8/layout/cycle1"/>
    <dgm:cxn modelId="{1AB2C22B-84DC-46DD-9DC0-74A6E39C81F9}" type="presParOf" srcId="{E5B5FD0D-7370-422E-BA89-49B477E7645F}" destId="{CBBB77E6-DEB4-4021-9387-C6EBC63444D7}" srcOrd="1" destOrd="0" presId="urn:microsoft.com/office/officeart/2005/8/layout/cycle1"/>
    <dgm:cxn modelId="{A0364E2F-9440-40E5-A95C-CAE1711D760B}" type="presParOf" srcId="{E5B5FD0D-7370-422E-BA89-49B477E7645F}" destId="{1A8DC6FE-ECC8-4316-991B-388CB6C4D5E1}" srcOrd="2" destOrd="0" presId="urn:microsoft.com/office/officeart/2005/8/layout/cycle1"/>
    <dgm:cxn modelId="{DEC705FF-0146-45AE-B70C-A892D00A49B1}" type="presParOf" srcId="{E5B5FD0D-7370-422E-BA89-49B477E7645F}" destId="{B1431001-92BA-4816-82B0-40AE219EEF92}" srcOrd="3" destOrd="0" presId="urn:microsoft.com/office/officeart/2005/8/layout/cycle1"/>
    <dgm:cxn modelId="{06FEB0EA-A44A-4225-B66E-4C161AAFC1D5}" type="presParOf" srcId="{E5B5FD0D-7370-422E-BA89-49B477E7645F}" destId="{02537675-0208-435E-819D-2395D5312152}" srcOrd="4" destOrd="0" presId="urn:microsoft.com/office/officeart/2005/8/layout/cycle1"/>
    <dgm:cxn modelId="{AC15146A-52A1-4C4A-9002-066335E899AA}" type="presParOf" srcId="{E5B5FD0D-7370-422E-BA89-49B477E7645F}" destId="{A5DF4FF7-E4A9-469D-91B3-F6B92716E3B8}" srcOrd="5" destOrd="0" presId="urn:microsoft.com/office/officeart/2005/8/layout/cycle1"/>
    <dgm:cxn modelId="{5FB01608-83D0-4CDA-B8D1-BA0F05D7BFCC}" type="presParOf" srcId="{E5B5FD0D-7370-422E-BA89-49B477E7645F}" destId="{0E099CE3-D1BC-4EAE-BC8F-B92606CAB5DE}" srcOrd="6" destOrd="0" presId="urn:microsoft.com/office/officeart/2005/8/layout/cycle1"/>
    <dgm:cxn modelId="{77B11A37-7EAF-4399-AECB-1EE5D6725953}" type="presParOf" srcId="{E5B5FD0D-7370-422E-BA89-49B477E7645F}" destId="{67649355-A886-42A3-8AC4-7E48F52BD640}" srcOrd="7" destOrd="0" presId="urn:microsoft.com/office/officeart/2005/8/layout/cycle1"/>
    <dgm:cxn modelId="{C1E68667-E734-490D-9637-1A5A4386AA93}" type="presParOf" srcId="{E5B5FD0D-7370-422E-BA89-49B477E7645F}" destId="{129515AB-479B-4D9A-8B59-820D3F2D6335}" srcOrd="8" destOrd="0" presId="urn:microsoft.com/office/officeart/2005/8/layout/cycle1"/>
    <dgm:cxn modelId="{28A44BAA-EECF-4F8E-9452-05E84E4115F9}" type="presParOf" srcId="{E5B5FD0D-7370-422E-BA89-49B477E7645F}" destId="{70270A25-9486-4432-925A-2617CCF0FACD}" srcOrd="9" destOrd="0" presId="urn:microsoft.com/office/officeart/2005/8/layout/cycle1"/>
    <dgm:cxn modelId="{23B0A27E-D6AA-4A53-A97B-E4D79A4DB0F1}" type="presParOf" srcId="{E5B5FD0D-7370-422E-BA89-49B477E7645F}" destId="{723BA1F9-0E17-4A1A-92C1-9BF6F18C1F32}" srcOrd="10" destOrd="0" presId="urn:microsoft.com/office/officeart/2005/8/layout/cycle1"/>
    <dgm:cxn modelId="{71D3ACCE-7050-4561-AD24-C6582E05B98F}" type="presParOf" srcId="{E5B5FD0D-7370-422E-BA89-49B477E7645F}" destId="{91AFDD2B-3BF1-42C6-8874-CAC191353421}" srcOrd="11" destOrd="0" presId="urn:microsoft.com/office/officeart/2005/8/layout/cycle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57A88A-58F7-469F-A375-5E257140C458}"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FC430209-DA46-428D-BCBB-6B6794BECA54}">
      <dgm:prSet phldrT="[Text]" custT="1"/>
      <dgm:spPr/>
      <dgm:t>
        <a:bodyPr/>
        <a:lstStyle/>
        <a:p>
          <a:r>
            <a:rPr lang="en-US" sz="1200"/>
            <a:t>Reduce waste at source</a:t>
          </a:r>
        </a:p>
      </dgm:t>
    </dgm:pt>
    <dgm:pt modelId="{2E065FD2-FF8A-4A93-9E88-7C5EB583BE1F}" type="parTrans" cxnId="{4A7E07FE-124B-49D6-B75C-9E3D85FB9EBA}">
      <dgm:prSet/>
      <dgm:spPr/>
      <dgm:t>
        <a:bodyPr/>
        <a:lstStyle/>
        <a:p>
          <a:endParaRPr lang="en-US" sz="1200"/>
        </a:p>
      </dgm:t>
    </dgm:pt>
    <dgm:pt modelId="{28DF04D7-AAB3-4089-B0B3-13DA5EFBA782}" type="sibTrans" cxnId="{4A7E07FE-124B-49D6-B75C-9E3D85FB9EBA}">
      <dgm:prSet/>
      <dgm:spPr/>
      <dgm:t>
        <a:bodyPr/>
        <a:lstStyle/>
        <a:p>
          <a:endParaRPr lang="en-US" sz="1200"/>
        </a:p>
      </dgm:t>
    </dgm:pt>
    <dgm:pt modelId="{FD0C15DD-83E3-4C73-8861-A5BB70B5CD33}">
      <dgm:prSet phldrT="[Text]" custT="1"/>
      <dgm:spPr/>
      <dgm:t>
        <a:bodyPr/>
        <a:lstStyle/>
        <a:p>
          <a:r>
            <a:rPr lang="en-US" sz="1200"/>
            <a:t>Reuse, recycle or recover on-site or with selected contractors</a:t>
          </a:r>
        </a:p>
      </dgm:t>
    </dgm:pt>
    <dgm:pt modelId="{8ECB44CB-5CF3-438E-9928-F046CA54B555}" type="parTrans" cxnId="{27ADDDCF-5BF6-4061-BE48-DB9E0C7F4F51}">
      <dgm:prSet/>
      <dgm:spPr/>
      <dgm:t>
        <a:bodyPr/>
        <a:lstStyle/>
        <a:p>
          <a:endParaRPr lang="en-US" sz="1200"/>
        </a:p>
      </dgm:t>
    </dgm:pt>
    <dgm:pt modelId="{37A9AB6C-0346-47BC-9830-663137988EF3}" type="sibTrans" cxnId="{27ADDDCF-5BF6-4061-BE48-DB9E0C7F4F51}">
      <dgm:prSet/>
      <dgm:spPr/>
      <dgm:t>
        <a:bodyPr/>
        <a:lstStyle/>
        <a:p>
          <a:endParaRPr lang="en-US" sz="1200"/>
        </a:p>
      </dgm:t>
    </dgm:pt>
    <dgm:pt modelId="{70C5A80B-406F-4062-9006-D655007169D6}">
      <dgm:prSet phldrT="[Text]" custT="1"/>
      <dgm:spPr/>
      <dgm:t>
        <a:bodyPr/>
        <a:lstStyle/>
        <a:p>
          <a:r>
            <a:rPr lang="en-US" sz="1200"/>
            <a:t>Incinerate</a:t>
          </a:r>
        </a:p>
      </dgm:t>
    </dgm:pt>
    <dgm:pt modelId="{5E833F2A-A3CF-44FC-96B8-D0BB24EA429F}" type="parTrans" cxnId="{746B5737-E083-45EA-8FF3-EDFADC5850F1}">
      <dgm:prSet/>
      <dgm:spPr/>
      <dgm:t>
        <a:bodyPr/>
        <a:lstStyle/>
        <a:p>
          <a:endParaRPr lang="en-US" sz="1200"/>
        </a:p>
      </dgm:t>
    </dgm:pt>
    <dgm:pt modelId="{5591B56F-D2FF-4BDA-89EF-AD5F90F9772E}" type="sibTrans" cxnId="{746B5737-E083-45EA-8FF3-EDFADC5850F1}">
      <dgm:prSet/>
      <dgm:spPr/>
      <dgm:t>
        <a:bodyPr/>
        <a:lstStyle/>
        <a:p>
          <a:endParaRPr lang="en-US" sz="1200"/>
        </a:p>
      </dgm:t>
    </dgm:pt>
    <dgm:pt modelId="{CDED1527-E527-4EB4-82E9-16FA11F66B85}">
      <dgm:prSet custT="1"/>
      <dgm:spPr/>
      <dgm:t>
        <a:bodyPr/>
        <a:lstStyle/>
        <a:p>
          <a:r>
            <a:rPr lang="en-US" sz="1200"/>
            <a:t>Send waste to landfields as a last resort</a:t>
          </a:r>
        </a:p>
      </dgm:t>
    </dgm:pt>
    <dgm:pt modelId="{3CDCB673-4C53-4757-8D1A-B4EEC1E6DBFD}" type="parTrans" cxnId="{851C9731-5479-454B-BC2B-927942F8497D}">
      <dgm:prSet/>
      <dgm:spPr/>
      <dgm:t>
        <a:bodyPr/>
        <a:lstStyle/>
        <a:p>
          <a:endParaRPr lang="en-US"/>
        </a:p>
      </dgm:t>
    </dgm:pt>
    <dgm:pt modelId="{976F0C50-86F2-4627-B2B3-C6E846C174ED}" type="sibTrans" cxnId="{851C9731-5479-454B-BC2B-927942F8497D}">
      <dgm:prSet/>
      <dgm:spPr/>
      <dgm:t>
        <a:bodyPr/>
        <a:lstStyle/>
        <a:p>
          <a:endParaRPr lang="en-US"/>
        </a:p>
      </dgm:t>
    </dgm:pt>
    <dgm:pt modelId="{FA8DE8B8-7D20-4E5B-BBA7-BD141935A125}" type="pres">
      <dgm:prSet presAssocID="{6557A88A-58F7-469F-A375-5E257140C458}" presName="Name0" presStyleCnt="0">
        <dgm:presLayoutVars>
          <dgm:chMax val="7"/>
          <dgm:chPref val="7"/>
          <dgm:dir/>
        </dgm:presLayoutVars>
      </dgm:prSet>
      <dgm:spPr/>
      <dgm:t>
        <a:bodyPr/>
        <a:lstStyle/>
        <a:p>
          <a:endParaRPr lang="en-US"/>
        </a:p>
      </dgm:t>
    </dgm:pt>
    <dgm:pt modelId="{78A02EDF-0B9E-443D-927F-3D9617460D89}" type="pres">
      <dgm:prSet presAssocID="{6557A88A-58F7-469F-A375-5E257140C458}" presName="Name1" presStyleCnt="0"/>
      <dgm:spPr/>
    </dgm:pt>
    <dgm:pt modelId="{A21F4B40-7CC2-46C7-BD8F-8AEFA5878E12}" type="pres">
      <dgm:prSet presAssocID="{6557A88A-58F7-469F-A375-5E257140C458}" presName="cycle" presStyleCnt="0"/>
      <dgm:spPr/>
    </dgm:pt>
    <dgm:pt modelId="{2694755F-818E-4781-A300-C4A6879727FC}" type="pres">
      <dgm:prSet presAssocID="{6557A88A-58F7-469F-A375-5E257140C458}" presName="srcNode" presStyleLbl="node1" presStyleIdx="0" presStyleCnt="4"/>
      <dgm:spPr/>
    </dgm:pt>
    <dgm:pt modelId="{5A2BE2A8-E159-4D42-8499-D4C21E8A0E89}" type="pres">
      <dgm:prSet presAssocID="{6557A88A-58F7-469F-A375-5E257140C458}" presName="conn" presStyleLbl="parChTrans1D2" presStyleIdx="0" presStyleCnt="1"/>
      <dgm:spPr/>
      <dgm:t>
        <a:bodyPr/>
        <a:lstStyle/>
        <a:p>
          <a:endParaRPr lang="en-US"/>
        </a:p>
      </dgm:t>
    </dgm:pt>
    <dgm:pt modelId="{777F5847-B602-4844-B7C0-C84153A9BB52}" type="pres">
      <dgm:prSet presAssocID="{6557A88A-58F7-469F-A375-5E257140C458}" presName="extraNode" presStyleLbl="node1" presStyleIdx="0" presStyleCnt="4"/>
      <dgm:spPr/>
    </dgm:pt>
    <dgm:pt modelId="{E333A715-488F-4464-8ACF-777847F76EF7}" type="pres">
      <dgm:prSet presAssocID="{6557A88A-58F7-469F-A375-5E257140C458}" presName="dstNode" presStyleLbl="node1" presStyleIdx="0" presStyleCnt="4"/>
      <dgm:spPr/>
    </dgm:pt>
    <dgm:pt modelId="{FFE92232-08ED-4363-813B-CD8371412181}" type="pres">
      <dgm:prSet presAssocID="{FC430209-DA46-428D-BCBB-6B6794BECA54}" presName="text_1" presStyleLbl="node1" presStyleIdx="0" presStyleCnt="4">
        <dgm:presLayoutVars>
          <dgm:bulletEnabled val="1"/>
        </dgm:presLayoutVars>
      </dgm:prSet>
      <dgm:spPr/>
      <dgm:t>
        <a:bodyPr/>
        <a:lstStyle/>
        <a:p>
          <a:endParaRPr lang="en-US"/>
        </a:p>
      </dgm:t>
    </dgm:pt>
    <dgm:pt modelId="{DE601C28-93CC-452C-8A70-21EF958A59DB}" type="pres">
      <dgm:prSet presAssocID="{FC430209-DA46-428D-BCBB-6B6794BECA54}" presName="accent_1" presStyleCnt="0"/>
      <dgm:spPr/>
    </dgm:pt>
    <dgm:pt modelId="{312B219C-F2F1-4738-AC0C-ABB31620889B}" type="pres">
      <dgm:prSet presAssocID="{FC430209-DA46-428D-BCBB-6B6794BECA54}" presName="accentRepeatNode" presStyleLbl="solidFgAcc1" presStyleIdx="0" presStyleCnt="4"/>
      <dgm:spPr/>
    </dgm:pt>
    <dgm:pt modelId="{8140B4A3-D1B4-4DE6-AA49-2BA3D1330796}" type="pres">
      <dgm:prSet presAssocID="{FD0C15DD-83E3-4C73-8861-A5BB70B5CD33}" presName="text_2" presStyleLbl="node1" presStyleIdx="1" presStyleCnt="4">
        <dgm:presLayoutVars>
          <dgm:bulletEnabled val="1"/>
        </dgm:presLayoutVars>
      </dgm:prSet>
      <dgm:spPr/>
      <dgm:t>
        <a:bodyPr/>
        <a:lstStyle/>
        <a:p>
          <a:endParaRPr lang="en-US"/>
        </a:p>
      </dgm:t>
    </dgm:pt>
    <dgm:pt modelId="{BA86285B-902B-4299-9280-CABBB6BC3022}" type="pres">
      <dgm:prSet presAssocID="{FD0C15DD-83E3-4C73-8861-A5BB70B5CD33}" presName="accent_2" presStyleCnt="0"/>
      <dgm:spPr/>
    </dgm:pt>
    <dgm:pt modelId="{52DAD801-9BED-4718-8E69-98480E5BBC07}" type="pres">
      <dgm:prSet presAssocID="{FD0C15DD-83E3-4C73-8861-A5BB70B5CD33}" presName="accentRepeatNode" presStyleLbl="solidFgAcc1" presStyleIdx="1" presStyleCnt="4"/>
      <dgm:spPr/>
    </dgm:pt>
    <dgm:pt modelId="{09925DE1-FE97-42E7-B37B-0EF0E3D998F5}" type="pres">
      <dgm:prSet presAssocID="{70C5A80B-406F-4062-9006-D655007169D6}" presName="text_3" presStyleLbl="node1" presStyleIdx="2" presStyleCnt="4">
        <dgm:presLayoutVars>
          <dgm:bulletEnabled val="1"/>
        </dgm:presLayoutVars>
      </dgm:prSet>
      <dgm:spPr/>
      <dgm:t>
        <a:bodyPr/>
        <a:lstStyle/>
        <a:p>
          <a:endParaRPr lang="en-US"/>
        </a:p>
      </dgm:t>
    </dgm:pt>
    <dgm:pt modelId="{64228A49-348A-44B6-8EF5-744FD25E3285}" type="pres">
      <dgm:prSet presAssocID="{70C5A80B-406F-4062-9006-D655007169D6}" presName="accent_3" presStyleCnt="0"/>
      <dgm:spPr/>
    </dgm:pt>
    <dgm:pt modelId="{F7FE885E-597E-487C-9974-9330F4F34512}" type="pres">
      <dgm:prSet presAssocID="{70C5A80B-406F-4062-9006-D655007169D6}" presName="accentRepeatNode" presStyleLbl="solidFgAcc1" presStyleIdx="2" presStyleCnt="4"/>
      <dgm:spPr/>
    </dgm:pt>
    <dgm:pt modelId="{65BC2373-FA5E-483D-B941-C58037A7E106}" type="pres">
      <dgm:prSet presAssocID="{CDED1527-E527-4EB4-82E9-16FA11F66B85}" presName="text_4" presStyleLbl="node1" presStyleIdx="3" presStyleCnt="4">
        <dgm:presLayoutVars>
          <dgm:bulletEnabled val="1"/>
        </dgm:presLayoutVars>
      </dgm:prSet>
      <dgm:spPr/>
      <dgm:t>
        <a:bodyPr/>
        <a:lstStyle/>
        <a:p>
          <a:endParaRPr lang="en-US"/>
        </a:p>
      </dgm:t>
    </dgm:pt>
    <dgm:pt modelId="{C4B72F3F-275F-4162-AD3A-651D4F98CCE1}" type="pres">
      <dgm:prSet presAssocID="{CDED1527-E527-4EB4-82E9-16FA11F66B85}" presName="accent_4" presStyleCnt="0"/>
      <dgm:spPr/>
    </dgm:pt>
    <dgm:pt modelId="{DE91316D-C15D-4A66-99E8-4D8D4A6E5EEB}" type="pres">
      <dgm:prSet presAssocID="{CDED1527-E527-4EB4-82E9-16FA11F66B85}" presName="accentRepeatNode" presStyleLbl="solidFgAcc1" presStyleIdx="3" presStyleCnt="4"/>
      <dgm:spPr/>
    </dgm:pt>
  </dgm:ptLst>
  <dgm:cxnLst>
    <dgm:cxn modelId="{1F6F2EC9-7A67-44D6-B901-E4005F716405}" type="presOf" srcId="{FD0C15DD-83E3-4C73-8861-A5BB70B5CD33}" destId="{8140B4A3-D1B4-4DE6-AA49-2BA3D1330796}" srcOrd="0" destOrd="0" presId="urn:microsoft.com/office/officeart/2008/layout/VerticalCurvedList"/>
    <dgm:cxn modelId="{AF64B3CA-DCFE-44E4-8D9F-E6036A3CA345}" type="presOf" srcId="{70C5A80B-406F-4062-9006-D655007169D6}" destId="{09925DE1-FE97-42E7-B37B-0EF0E3D998F5}" srcOrd="0" destOrd="0" presId="urn:microsoft.com/office/officeart/2008/layout/VerticalCurvedList"/>
    <dgm:cxn modelId="{92C0AC3D-223D-40B8-82A7-1193E92A0884}" type="presOf" srcId="{CDED1527-E527-4EB4-82E9-16FA11F66B85}" destId="{65BC2373-FA5E-483D-B941-C58037A7E106}" srcOrd="0" destOrd="0" presId="urn:microsoft.com/office/officeart/2008/layout/VerticalCurvedList"/>
    <dgm:cxn modelId="{9DC4CB45-8496-4739-9FC5-6341FFBDE194}" type="presOf" srcId="{28DF04D7-AAB3-4089-B0B3-13DA5EFBA782}" destId="{5A2BE2A8-E159-4D42-8499-D4C21E8A0E89}" srcOrd="0" destOrd="0" presId="urn:microsoft.com/office/officeart/2008/layout/VerticalCurvedList"/>
    <dgm:cxn modelId="{27ADDDCF-5BF6-4061-BE48-DB9E0C7F4F51}" srcId="{6557A88A-58F7-469F-A375-5E257140C458}" destId="{FD0C15DD-83E3-4C73-8861-A5BB70B5CD33}" srcOrd="1" destOrd="0" parTransId="{8ECB44CB-5CF3-438E-9928-F046CA54B555}" sibTransId="{37A9AB6C-0346-47BC-9830-663137988EF3}"/>
    <dgm:cxn modelId="{4A7E07FE-124B-49D6-B75C-9E3D85FB9EBA}" srcId="{6557A88A-58F7-469F-A375-5E257140C458}" destId="{FC430209-DA46-428D-BCBB-6B6794BECA54}" srcOrd="0" destOrd="0" parTransId="{2E065FD2-FF8A-4A93-9E88-7C5EB583BE1F}" sibTransId="{28DF04D7-AAB3-4089-B0B3-13DA5EFBA782}"/>
    <dgm:cxn modelId="{746B5737-E083-45EA-8FF3-EDFADC5850F1}" srcId="{6557A88A-58F7-469F-A375-5E257140C458}" destId="{70C5A80B-406F-4062-9006-D655007169D6}" srcOrd="2" destOrd="0" parTransId="{5E833F2A-A3CF-44FC-96B8-D0BB24EA429F}" sibTransId="{5591B56F-D2FF-4BDA-89EF-AD5F90F9772E}"/>
    <dgm:cxn modelId="{9FE6167F-1A9D-4611-ABE5-E57ECD365A0D}" type="presOf" srcId="{FC430209-DA46-428D-BCBB-6B6794BECA54}" destId="{FFE92232-08ED-4363-813B-CD8371412181}" srcOrd="0" destOrd="0" presId="urn:microsoft.com/office/officeart/2008/layout/VerticalCurvedList"/>
    <dgm:cxn modelId="{4BBBFBDB-1C2B-4B2B-8CCD-6DD3E2B87BD7}" type="presOf" srcId="{6557A88A-58F7-469F-A375-5E257140C458}" destId="{FA8DE8B8-7D20-4E5B-BBA7-BD141935A125}" srcOrd="0" destOrd="0" presId="urn:microsoft.com/office/officeart/2008/layout/VerticalCurvedList"/>
    <dgm:cxn modelId="{851C9731-5479-454B-BC2B-927942F8497D}" srcId="{6557A88A-58F7-469F-A375-5E257140C458}" destId="{CDED1527-E527-4EB4-82E9-16FA11F66B85}" srcOrd="3" destOrd="0" parTransId="{3CDCB673-4C53-4757-8D1A-B4EEC1E6DBFD}" sibTransId="{976F0C50-86F2-4627-B2B3-C6E846C174ED}"/>
    <dgm:cxn modelId="{43B533DF-930D-4A55-A9A0-FE5CF6DE84E4}" type="presParOf" srcId="{FA8DE8B8-7D20-4E5B-BBA7-BD141935A125}" destId="{78A02EDF-0B9E-443D-927F-3D9617460D89}" srcOrd="0" destOrd="0" presId="urn:microsoft.com/office/officeart/2008/layout/VerticalCurvedList"/>
    <dgm:cxn modelId="{12FFEC2C-635E-4F65-B507-2DA239A7ACC6}" type="presParOf" srcId="{78A02EDF-0B9E-443D-927F-3D9617460D89}" destId="{A21F4B40-7CC2-46C7-BD8F-8AEFA5878E12}" srcOrd="0" destOrd="0" presId="urn:microsoft.com/office/officeart/2008/layout/VerticalCurvedList"/>
    <dgm:cxn modelId="{38EAF99B-E4E4-42A0-9BC2-F777C4A97E18}" type="presParOf" srcId="{A21F4B40-7CC2-46C7-BD8F-8AEFA5878E12}" destId="{2694755F-818E-4781-A300-C4A6879727FC}" srcOrd="0" destOrd="0" presId="urn:microsoft.com/office/officeart/2008/layout/VerticalCurvedList"/>
    <dgm:cxn modelId="{33040A0F-79BE-47A9-9D84-1AC167302885}" type="presParOf" srcId="{A21F4B40-7CC2-46C7-BD8F-8AEFA5878E12}" destId="{5A2BE2A8-E159-4D42-8499-D4C21E8A0E89}" srcOrd="1" destOrd="0" presId="urn:microsoft.com/office/officeart/2008/layout/VerticalCurvedList"/>
    <dgm:cxn modelId="{7D04B715-0F0B-4C7A-B978-9BAF5AB1848D}" type="presParOf" srcId="{A21F4B40-7CC2-46C7-BD8F-8AEFA5878E12}" destId="{777F5847-B602-4844-B7C0-C84153A9BB52}" srcOrd="2" destOrd="0" presId="urn:microsoft.com/office/officeart/2008/layout/VerticalCurvedList"/>
    <dgm:cxn modelId="{F4DE00B6-6110-48C3-8E85-BEFAC9C2CA0E}" type="presParOf" srcId="{A21F4B40-7CC2-46C7-BD8F-8AEFA5878E12}" destId="{E333A715-488F-4464-8ACF-777847F76EF7}" srcOrd="3" destOrd="0" presId="urn:microsoft.com/office/officeart/2008/layout/VerticalCurvedList"/>
    <dgm:cxn modelId="{B0C5015C-9D2F-4C9F-ABE2-47BA7328E664}" type="presParOf" srcId="{78A02EDF-0B9E-443D-927F-3D9617460D89}" destId="{FFE92232-08ED-4363-813B-CD8371412181}" srcOrd="1" destOrd="0" presId="urn:microsoft.com/office/officeart/2008/layout/VerticalCurvedList"/>
    <dgm:cxn modelId="{D32DCE67-50BF-4620-B5A4-48F307FBC093}" type="presParOf" srcId="{78A02EDF-0B9E-443D-927F-3D9617460D89}" destId="{DE601C28-93CC-452C-8A70-21EF958A59DB}" srcOrd="2" destOrd="0" presId="urn:microsoft.com/office/officeart/2008/layout/VerticalCurvedList"/>
    <dgm:cxn modelId="{6596C590-CC7B-4E60-B411-0193F8450211}" type="presParOf" srcId="{DE601C28-93CC-452C-8A70-21EF958A59DB}" destId="{312B219C-F2F1-4738-AC0C-ABB31620889B}" srcOrd="0" destOrd="0" presId="urn:microsoft.com/office/officeart/2008/layout/VerticalCurvedList"/>
    <dgm:cxn modelId="{21B548D6-C589-4A11-9F4D-49CD2362A9CB}" type="presParOf" srcId="{78A02EDF-0B9E-443D-927F-3D9617460D89}" destId="{8140B4A3-D1B4-4DE6-AA49-2BA3D1330796}" srcOrd="3" destOrd="0" presId="urn:microsoft.com/office/officeart/2008/layout/VerticalCurvedList"/>
    <dgm:cxn modelId="{CC00F419-E2D1-4490-A3AF-BAFF972D0C78}" type="presParOf" srcId="{78A02EDF-0B9E-443D-927F-3D9617460D89}" destId="{BA86285B-902B-4299-9280-CABBB6BC3022}" srcOrd="4" destOrd="0" presId="urn:microsoft.com/office/officeart/2008/layout/VerticalCurvedList"/>
    <dgm:cxn modelId="{33806168-BFBB-4011-94D1-1948D36C348D}" type="presParOf" srcId="{BA86285B-902B-4299-9280-CABBB6BC3022}" destId="{52DAD801-9BED-4718-8E69-98480E5BBC07}" srcOrd="0" destOrd="0" presId="urn:microsoft.com/office/officeart/2008/layout/VerticalCurvedList"/>
    <dgm:cxn modelId="{56B95DCA-678A-480D-8D7A-27BA880D12DF}" type="presParOf" srcId="{78A02EDF-0B9E-443D-927F-3D9617460D89}" destId="{09925DE1-FE97-42E7-B37B-0EF0E3D998F5}" srcOrd="5" destOrd="0" presId="urn:microsoft.com/office/officeart/2008/layout/VerticalCurvedList"/>
    <dgm:cxn modelId="{BBE3D1C6-A4A5-4E1E-9F99-167D2292D400}" type="presParOf" srcId="{78A02EDF-0B9E-443D-927F-3D9617460D89}" destId="{64228A49-348A-44B6-8EF5-744FD25E3285}" srcOrd="6" destOrd="0" presId="urn:microsoft.com/office/officeart/2008/layout/VerticalCurvedList"/>
    <dgm:cxn modelId="{6DE644DE-02B5-4653-BF9A-8AC9E51B090C}" type="presParOf" srcId="{64228A49-348A-44B6-8EF5-744FD25E3285}" destId="{F7FE885E-597E-487C-9974-9330F4F34512}" srcOrd="0" destOrd="0" presId="urn:microsoft.com/office/officeart/2008/layout/VerticalCurvedList"/>
    <dgm:cxn modelId="{AF22364C-A0E0-4EC1-A632-ED12F10EEAF9}" type="presParOf" srcId="{78A02EDF-0B9E-443D-927F-3D9617460D89}" destId="{65BC2373-FA5E-483D-B941-C58037A7E106}" srcOrd="7" destOrd="0" presId="urn:microsoft.com/office/officeart/2008/layout/VerticalCurvedList"/>
    <dgm:cxn modelId="{3795CCCA-16A9-42C3-9466-EF8789166D42}" type="presParOf" srcId="{78A02EDF-0B9E-443D-927F-3D9617460D89}" destId="{C4B72F3F-275F-4162-AD3A-651D4F98CCE1}" srcOrd="8" destOrd="0" presId="urn:microsoft.com/office/officeart/2008/layout/VerticalCurvedList"/>
    <dgm:cxn modelId="{D3F7E62C-ADC1-4C39-BF3A-013743708D91}" type="presParOf" srcId="{C4B72F3F-275F-4162-AD3A-651D4F98CCE1}" destId="{DE91316D-C15D-4A66-99E8-4D8D4A6E5EEB}"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BB77E6-DEB4-4021-9387-C6EBC63444D7}">
      <dsp:nvSpPr>
        <dsp:cNvPr id="0" name=""/>
        <dsp:cNvSpPr/>
      </dsp:nvSpPr>
      <dsp:spPr>
        <a:xfrm>
          <a:off x="3050250" y="269143"/>
          <a:ext cx="1484409" cy="652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PREVENT</a:t>
          </a:r>
          <a:r>
            <a:rPr lang="en-US" sz="800" kern="1200"/>
            <a:t> recurrence by taking corrective action, sharing lessons from the experience</a:t>
          </a:r>
        </a:p>
      </dsp:txBody>
      <dsp:txXfrm>
        <a:off x="3050250" y="269143"/>
        <a:ext cx="1484409" cy="652740"/>
      </dsp:txXfrm>
    </dsp:sp>
    <dsp:sp modelId="{1A8DC6FE-ECC8-4316-991B-388CB6C4D5E1}">
      <dsp:nvSpPr>
        <dsp:cNvPr id="0" name=""/>
        <dsp:cNvSpPr/>
      </dsp:nvSpPr>
      <dsp:spPr>
        <a:xfrm>
          <a:off x="1068359" y="-298"/>
          <a:ext cx="3650201" cy="2989615"/>
        </a:xfrm>
        <a:prstGeom prst="circularArrow">
          <a:avLst>
            <a:gd name="adj1" fmla="val 6899"/>
            <a:gd name="adj2" fmla="val 465096"/>
            <a:gd name="adj3" fmla="val 550491"/>
            <a:gd name="adj4" fmla="val 19993841"/>
            <a:gd name="adj5" fmla="val 8049"/>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537675-0208-435E-819D-2395D5312152}">
      <dsp:nvSpPr>
        <dsp:cNvPr id="0" name=""/>
        <dsp:cNvSpPr/>
      </dsp:nvSpPr>
      <dsp:spPr>
        <a:xfrm>
          <a:off x="3121189" y="1864661"/>
          <a:ext cx="1342531" cy="1057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IMPROVE</a:t>
          </a:r>
          <a:r>
            <a:rPr lang="en-US" sz="800" kern="1200"/>
            <a:t> performances by changing operating methods, sharing good practice, and taking account of all technical, human and organizational factors through collective in-depth analysis of incidents</a:t>
          </a:r>
        </a:p>
      </dsp:txBody>
      <dsp:txXfrm>
        <a:off x="3121189" y="1864661"/>
        <a:ext cx="1342531" cy="1057686"/>
      </dsp:txXfrm>
    </dsp:sp>
    <dsp:sp modelId="{A5DF4FF7-E4A9-469D-91B3-F6B92716E3B8}">
      <dsp:nvSpPr>
        <dsp:cNvPr id="0" name=""/>
        <dsp:cNvSpPr/>
      </dsp:nvSpPr>
      <dsp:spPr>
        <a:xfrm>
          <a:off x="1398652" y="-298"/>
          <a:ext cx="2989615" cy="2989615"/>
        </a:xfrm>
        <a:prstGeom prst="circularArrow">
          <a:avLst>
            <a:gd name="adj1" fmla="val 6899"/>
            <a:gd name="adj2" fmla="val 465096"/>
            <a:gd name="adj3" fmla="val 5823349"/>
            <a:gd name="adj4" fmla="val 4780886"/>
            <a:gd name="adj5" fmla="val 8049"/>
          </a:avLst>
        </a:prstGeom>
        <a:solidFill>
          <a:schemeClr val="accent1">
            <a:shade val="50000"/>
            <a:hueOff val="184612"/>
            <a:satOff val="16664"/>
            <a:lumOff val="191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649355-A886-42A3-8AC4-7E48F52BD640}">
      <dsp:nvSpPr>
        <dsp:cNvPr id="0" name=""/>
        <dsp:cNvSpPr/>
      </dsp:nvSpPr>
      <dsp:spPr>
        <a:xfrm>
          <a:off x="1420394" y="1864661"/>
          <a:ext cx="1148139" cy="1057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VALUE</a:t>
          </a:r>
          <a:r>
            <a:rPr lang="en-US" sz="800" kern="1200"/>
            <a:t> the positive contribution made by operational staff to the safety of work tasks, operations and installations.</a:t>
          </a:r>
        </a:p>
      </dsp:txBody>
      <dsp:txXfrm>
        <a:off x="1420394" y="1864661"/>
        <a:ext cx="1148139" cy="1057686"/>
      </dsp:txXfrm>
    </dsp:sp>
    <dsp:sp modelId="{129515AB-479B-4D9A-8B59-820D3F2D6335}">
      <dsp:nvSpPr>
        <dsp:cNvPr id="0" name=""/>
        <dsp:cNvSpPr/>
      </dsp:nvSpPr>
      <dsp:spPr>
        <a:xfrm>
          <a:off x="838981" y="-298"/>
          <a:ext cx="4108957" cy="2989615"/>
        </a:xfrm>
        <a:prstGeom prst="circularArrow">
          <a:avLst>
            <a:gd name="adj1" fmla="val 6899"/>
            <a:gd name="adj2" fmla="val 465096"/>
            <a:gd name="adj3" fmla="val 11609466"/>
            <a:gd name="adj4" fmla="val 9784412"/>
            <a:gd name="adj5" fmla="val 8049"/>
          </a:avLst>
        </a:prstGeom>
        <a:solidFill>
          <a:schemeClr val="accent1">
            <a:shade val="50000"/>
            <a:hueOff val="369225"/>
            <a:satOff val="33327"/>
            <a:lumOff val="383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3BA1F9-0E17-4A1A-92C1-9BF6F18C1F32}">
      <dsp:nvSpPr>
        <dsp:cNvPr id="0" name=""/>
        <dsp:cNvSpPr/>
      </dsp:nvSpPr>
      <dsp:spPr>
        <a:xfrm>
          <a:off x="1429961" y="157161"/>
          <a:ext cx="1129006" cy="876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IDENTIFY</a:t>
          </a:r>
          <a:r>
            <a:rPr lang="en-US" sz="800" kern="1200"/>
            <a:t> the contributing factors of incidents by going back to the root causes</a:t>
          </a:r>
        </a:p>
      </dsp:txBody>
      <dsp:txXfrm>
        <a:off x="1429961" y="157161"/>
        <a:ext cx="1129006" cy="876705"/>
      </dsp:txXfrm>
    </dsp:sp>
    <dsp:sp modelId="{91AFDD2B-3BF1-42C6-8874-CAC191353421}">
      <dsp:nvSpPr>
        <dsp:cNvPr id="0" name=""/>
        <dsp:cNvSpPr/>
      </dsp:nvSpPr>
      <dsp:spPr>
        <a:xfrm>
          <a:off x="1398652" y="-298"/>
          <a:ext cx="2989615" cy="2989615"/>
        </a:xfrm>
        <a:prstGeom prst="circularArrow">
          <a:avLst>
            <a:gd name="adj1" fmla="val 6899"/>
            <a:gd name="adj2" fmla="val 465096"/>
            <a:gd name="adj3" fmla="val 16662539"/>
            <a:gd name="adj4" fmla="val 15284770"/>
            <a:gd name="adj5" fmla="val 8049"/>
          </a:avLst>
        </a:prstGeom>
        <a:solidFill>
          <a:schemeClr val="accent1">
            <a:shade val="50000"/>
            <a:hueOff val="184612"/>
            <a:satOff val="16664"/>
            <a:lumOff val="191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2BE2A8-E159-4D42-8499-D4C21E8A0E89}">
      <dsp:nvSpPr>
        <dsp:cNvPr id="0" name=""/>
        <dsp:cNvSpPr/>
      </dsp:nvSpPr>
      <dsp:spPr>
        <a:xfrm>
          <a:off x="-2023802" y="-313618"/>
          <a:ext cx="2419207" cy="2419207"/>
        </a:xfrm>
        <a:prstGeom prst="blockArc">
          <a:avLst>
            <a:gd name="adj1" fmla="val 18900000"/>
            <a:gd name="adj2" fmla="val 2700000"/>
            <a:gd name="adj3" fmla="val 893"/>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E92232-08ED-4363-813B-CD8371412181}">
      <dsp:nvSpPr>
        <dsp:cNvPr id="0" name=""/>
        <dsp:cNvSpPr/>
      </dsp:nvSpPr>
      <dsp:spPr>
        <a:xfrm>
          <a:off x="207919" y="137766"/>
          <a:ext cx="5710440" cy="2756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8818" tIns="30480" rIns="30480" bIns="30480" numCol="1" spcCol="1270" anchor="ctr" anchorCtr="0">
          <a:noAutofit/>
        </a:bodyPr>
        <a:lstStyle/>
        <a:p>
          <a:pPr lvl="0" algn="l" defTabSz="533400">
            <a:lnSpc>
              <a:spcPct val="90000"/>
            </a:lnSpc>
            <a:spcBef>
              <a:spcPct val="0"/>
            </a:spcBef>
            <a:spcAft>
              <a:spcPct val="35000"/>
            </a:spcAft>
          </a:pPr>
          <a:r>
            <a:rPr lang="en-US" sz="1200" kern="1200"/>
            <a:t>Reduce waste at source</a:t>
          </a:r>
        </a:p>
      </dsp:txBody>
      <dsp:txXfrm>
        <a:off x="207919" y="137766"/>
        <a:ext cx="5710440" cy="275676"/>
      </dsp:txXfrm>
    </dsp:sp>
    <dsp:sp modelId="{312B219C-F2F1-4738-AC0C-ABB31620889B}">
      <dsp:nvSpPr>
        <dsp:cNvPr id="0" name=""/>
        <dsp:cNvSpPr/>
      </dsp:nvSpPr>
      <dsp:spPr>
        <a:xfrm>
          <a:off x="35621" y="103307"/>
          <a:ext cx="344595" cy="34459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40B4A3-D1B4-4DE6-AA49-2BA3D1330796}">
      <dsp:nvSpPr>
        <dsp:cNvPr id="0" name=""/>
        <dsp:cNvSpPr/>
      </dsp:nvSpPr>
      <dsp:spPr>
        <a:xfrm>
          <a:off x="365971" y="551353"/>
          <a:ext cx="5552388" cy="2756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8818" tIns="30480" rIns="30480" bIns="30480" numCol="1" spcCol="1270" anchor="ctr" anchorCtr="0">
          <a:noAutofit/>
        </a:bodyPr>
        <a:lstStyle/>
        <a:p>
          <a:pPr lvl="0" algn="l" defTabSz="533400">
            <a:lnSpc>
              <a:spcPct val="90000"/>
            </a:lnSpc>
            <a:spcBef>
              <a:spcPct val="0"/>
            </a:spcBef>
            <a:spcAft>
              <a:spcPct val="35000"/>
            </a:spcAft>
          </a:pPr>
          <a:r>
            <a:rPr lang="en-US" sz="1200" kern="1200"/>
            <a:t>Reuse, recycle or recover on-site or with selected contractors</a:t>
          </a:r>
        </a:p>
      </dsp:txBody>
      <dsp:txXfrm>
        <a:off x="365971" y="551353"/>
        <a:ext cx="5552388" cy="275676"/>
      </dsp:txXfrm>
    </dsp:sp>
    <dsp:sp modelId="{52DAD801-9BED-4718-8E69-98480E5BBC07}">
      <dsp:nvSpPr>
        <dsp:cNvPr id="0" name=""/>
        <dsp:cNvSpPr/>
      </dsp:nvSpPr>
      <dsp:spPr>
        <a:xfrm>
          <a:off x="193673" y="516893"/>
          <a:ext cx="344595" cy="34459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925DE1-FE97-42E7-B37B-0EF0E3D998F5}">
      <dsp:nvSpPr>
        <dsp:cNvPr id="0" name=""/>
        <dsp:cNvSpPr/>
      </dsp:nvSpPr>
      <dsp:spPr>
        <a:xfrm>
          <a:off x="365971" y="964940"/>
          <a:ext cx="5552388" cy="2756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8818" tIns="30480" rIns="30480" bIns="30480" numCol="1" spcCol="1270" anchor="ctr" anchorCtr="0">
          <a:noAutofit/>
        </a:bodyPr>
        <a:lstStyle/>
        <a:p>
          <a:pPr lvl="0" algn="l" defTabSz="533400">
            <a:lnSpc>
              <a:spcPct val="90000"/>
            </a:lnSpc>
            <a:spcBef>
              <a:spcPct val="0"/>
            </a:spcBef>
            <a:spcAft>
              <a:spcPct val="35000"/>
            </a:spcAft>
          </a:pPr>
          <a:r>
            <a:rPr lang="en-US" sz="1200" kern="1200"/>
            <a:t>Incinerate</a:t>
          </a:r>
        </a:p>
      </dsp:txBody>
      <dsp:txXfrm>
        <a:off x="365971" y="964940"/>
        <a:ext cx="5552388" cy="275676"/>
      </dsp:txXfrm>
    </dsp:sp>
    <dsp:sp modelId="{F7FE885E-597E-487C-9974-9330F4F34512}">
      <dsp:nvSpPr>
        <dsp:cNvPr id="0" name=""/>
        <dsp:cNvSpPr/>
      </dsp:nvSpPr>
      <dsp:spPr>
        <a:xfrm>
          <a:off x="193673" y="930480"/>
          <a:ext cx="344595" cy="34459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C2373-FA5E-483D-B941-C58037A7E106}">
      <dsp:nvSpPr>
        <dsp:cNvPr id="0" name=""/>
        <dsp:cNvSpPr/>
      </dsp:nvSpPr>
      <dsp:spPr>
        <a:xfrm>
          <a:off x="207919" y="1378526"/>
          <a:ext cx="5710440" cy="2756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8818" tIns="30480" rIns="30480" bIns="30480" numCol="1" spcCol="1270" anchor="ctr" anchorCtr="0">
          <a:noAutofit/>
        </a:bodyPr>
        <a:lstStyle/>
        <a:p>
          <a:pPr lvl="0" algn="l" defTabSz="533400">
            <a:lnSpc>
              <a:spcPct val="90000"/>
            </a:lnSpc>
            <a:spcBef>
              <a:spcPct val="0"/>
            </a:spcBef>
            <a:spcAft>
              <a:spcPct val="35000"/>
            </a:spcAft>
          </a:pPr>
          <a:r>
            <a:rPr lang="en-US" sz="1200" kern="1200"/>
            <a:t>Send waste to landfields as a last resort</a:t>
          </a:r>
        </a:p>
      </dsp:txBody>
      <dsp:txXfrm>
        <a:off x="207919" y="1378526"/>
        <a:ext cx="5710440" cy="275676"/>
      </dsp:txXfrm>
    </dsp:sp>
    <dsp:sp modelId="{DE91316D-C15D-4A66-99E8-4D8D4A6E5EEB}">
      <dsp:nvSpPr>
        <dsp:cNvPr id="0" name=""/>
        <dsp:cNvSpPr/>
      </dsp:nvSpPr>
      <dsp:spPr>
        <a:xfrm>
          <a:off x="35621" y="1344067"/>
          <a:ext cx="344595" cy="34459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406D"/>
      </a:dk2>
      <a:lt2>
        <a:srgbClr val="DBEFF9"/>
      </a:lt2>
      <a:accent1>
        <a:srgbClr val="59A9F2"/>
      </a:accent1>
      <a:accent2>
        <a:srgbClr val="0B5394"/>
      </a:accent2>
      <a:accent3>
        <a:srgbClr val="104864"/>
      </a:accent3>
      <a:accent4>
        <a:srgbClr val="7CCA62"/>
      </a:accent4>
      <a:accent5>
        <a:srgbClr val="54A838"/>
      </a:accent5>
      <a:accent6>
        <a:srgbClr val="387025"/>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www.zentiva,ro</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C9ABE6-7223-4961-BC88-649D5D8A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Scrisoare Engleza</Template>
  <TotalTime>76</TotalTime>
  <Pages>18</Pages>
  <Words>5761</Words>
  <Characters>32843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Zentiva
FINANCIAL EXERCISE 2018</vt:lpstr>
    </vt:vector>
  </TitlesOfParts>
  <Company>Advertisement</Company>
  <LinksUpToDate>false</LinksUpToDate>
  <CharactersWithSpaces>38527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Zentiva
FINANCIAL EXERCISE 2018</dc:title>
  <dc:subject>Non-financial report</dc:subject>
  <dc:creator>Zentiva</dc:creator>
  <cp:lastModifiedBy>Neagu, Marius ZT/RO</cp:lastModifiedBy>
  <cp:revision>17</cp:revision>
  <cp:lastPrinted>2019-06-25T08:31:00Z</cp:lastPrinted>
  <dcterms:created xsi:type="dcterms:W3CDTF">2019-06-27T13:27:00Z</dcterms:created>
  <dcterms:modified xsi:type="dcterms:W3CDTF">2019-06-28T10:00:00Z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