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69C0" w14:textId="77777777" w:rsidR="00FA20CF" w:rsidRPr="00F62AAC" w:rsidRDefault="00FA20CF" w:rsidP="00FA20CF">
      <w:pPr>
        <w:ind w:left="900" w:hanging="900"/>
        <w:jc w:val="center"/>
        <w:rPr>
          <w:b/>
          <w:sz w:val="22"/>
          <w:szCs w:val="22"/>
        </w:rPr>
      </w:pPr>
    </w:p>
    <w:p w14:paraId="26D5C08B" w14:textId="77777777" w:rsidR="00FA20CF" w:rsidRPr="00F62AAC" w:rsidRDefault="00FA20CF" w:rsidP="00FA20CF">
      <w:pPr>
        <w:ind w:left="900" w:hanging="900"/>
        <w:jc w:val="center"/>
        <w:rPr>
          <w:b/>
          <w:sz w:val="22"/>
          <w:szCs w:val="22"/>
        </w:rPr>
      </w:pPr>
    </w:p>
    <w:p w14:paraId="71486D82" w14:textId="77777777" w:rsidR="00FA20CF" w:rsidRPr="00F62AAC" w:rsidRDefault="00FA20CF" w:rsidP="00FA20CF">
      <w:pPr>
        <w:ind w:left="900" w:hanging="900"/>
        <w:jc w:val="center"/>
        <w:rPr>
          <w:b/>
          <w:sz w:val="22"/>
          <w:szCs w:val="22"/>
        </w:rPr>
      </w:pPr>
    </w:p>
    <w:p w14:paraId="029E0C57" w14:textId="77777777" w:rsidR="00FA20CF" w:rsidRPr="00F62AAC" w:rsidRDefault="00FA20CF" w:rsidP="00FA20CF">
      <w:pPr>
        <w:ind w:left="900" w:hanging="900"/>
        <w:jc w:val="center"/>
        <w:rPr>
          <w:b/>
          <w:sz w:val="22"/>
          <w:szCs w:val="22"/>
        </w:rPr>
      </w:pPr>
      <w:r w:rsidRPr="00F62AAC">
        <w:rPr>
          <w:b/>
          <w:sz w:val="22"/>
          <w:szCs w:val="22"/>
        </w:rPr>
        <w:t>CORESPONDENCE VOTING FORM</w:t>
      </w:r>
    </w:p>
    <w:p w14:paraId="044C1FAE" w14:textId="77777777" w:rsidR="00FA20CF" w:rsidRPr="00F62AAC" w:rsidRDefault="00FA20CF" w:rsidP="00FA20CF">
      <w:pPr>
        <w:ind w:left="900" w:hanging="900"/>
        <w:jc w:val="center"/>
        <w:rPr>
          <w:b/>
          <w:sz w:val="22"/>
          <w:szCs w:val="22"/>
        </w:rPr>
      </w:pPr>
    </w:p>
    <w:p w14:paraId="776800EB" w14:textId="77777777" w:rsidR="00FA20CF" w:rsidRPr="00F62AAC" w:rsidRDefault="00FA20CF" w:rsidP="00FA20CF">
      <w:pPr>
        <w:ind w:left="900" w:hanging="900"/>
        <w:jc w:val="center"/>
        <w:rPr>
          <w:b/>
          <w:sz w:val="22"/>
          <w:szCs w:val="22"/>
        </w:rPr>
      </w:pPr>
    </w:p>
    <w:p w14:paraId="6BF83CBB" w14:textId="7303B86D" w:rsidR="00FA20CF" w:rsidRPr="00F62AAC" w:rsidRDefault="00FA20CF" w:rsidP="00FA20CF">
      <w:pPr>
        <w:ind w:left="900" w:hanging="900"/>
        <w:jc w:val="center"/>
        <w:rPr>
          <w:b/>
          <w:sz w:val="22"/>
          <w:szCs w:val="22"/>
        </w:rPr>
      </w:pPr>
      <w:r w:rsidRPr="00F62AAC">
        <w:rPr>
          <w:b/>
          <w:sz w:val="22"/>
          <w:szCs w:val="22"/>
        </w:rPr>
        <w:t xml:space="preserve">For the </w:t>
      </w:r>
      <w:r>
        <w:rPr>
          <w:b/>
          <w:sz w:val="22"/>
          <w:szCs w:val="22"/>
        </w:rPr>
        <w:t>Extrao</w:t>
      </w:r>
      <w:r w:rsidRPr="00F62AAC">
        <w:rPr>
          <w:b/>
          <w:sz w:val="22"/>
          <w:szCs w:val="22"/>
        </w:rPr>
        <w:t>rdinary General Meeting of the Shareholders of ZENTIVA S.A.</w:t>
      </w:r>
    </w:p>
    <w:p w14:paraId="2D3ECF4A" w14:textId="77777777" w:rsidR="00FA20CF" w:rsidRPr="00F62AAC" w:rsidRDefault="00FA20CF" w:rsidP="00FA20CF">
      <w:pPr>
        <w:ind w:left="900" w:hanging="900"/>
        <w:jc w:val="center"/>
        <w:rPr>
          <w:b/>
          <w:sz w:val="22"/>
          <w:szCs w:val="22"/>
        </w:rPr>
      </w:pPr>
      <w:r w:rsidRPr="00F62AAC">
        <w:rPr>
          <w:b/>
          <w:sz w:val="22"/>
          <w:szCs w:val="22"/>
        </w:rPr>
        <w:t xml:space="preserve"> headquartered in Bucharest, 50 Theodor Pallady Blvd., 3</w:t>
      </w:r>
      <w:r w:rsidRPr="00F62AAC">
        <w:rPr>
          <w:b/>
          <w:sz w:val="22"/>
          <w:szCs w:val="22"/>
          <w:vertAlign w:val="superscript"/>
        </w:rPr>
        <w:t>rd</w:t>
      </w:r>
      <w:r w:rsidRPr="00F62AAC">
        <w:rPr>
          <w:b/>
          <w:sz w:val="22"/>
          <w:szCs w:val="22"/>
        </w:rPr>
        <w:t xml:space="preserve"> district (the “</w:t>
      </w:r>
      <w:r w:rsidRPr="00F62AAC">
        <w:rPr>
          <w:b/>
          <w:i/>
          <w:sz w:val="22"/>
          <w:szCs w:val="22"/>
        </w:rPr>
        <w:t>Company</w:t>
      </w:r>
      <w:r w:rsidRPr="00F62AAC">
        <w:rPr>
          <w:b/>
          <w:sz w:val="22"/>
          <w:szCs w:val="22"/>
        </w:rPr>
        <w:t>”)</w:t>
      </w:r>
    </w:p>
    <w:p w14:paraId="5DA31F60" w14:textId="04A2D0CB" w:rsidR="00FA20CF" w:rsidRPr="00F62AAC" w:rsidRDefault="00FA20CF" w:rsidP="00FA20CF">
      <w:pPr>
        <w:ind w:left="900" w:hanging="900"/>
        <w:jc w:val="center"/>
        <w:rPr>
          <w:b/>
          <w:sz w:val="22"/>
          <w:szCs w:val="22"/>
        </w:rPr>
      </w:pPr>
      <w:r w:rsidRPr="00F62AAC">
        <w:rPr>
          <w:b/>
          <w:sz w:val="22"/>
          <w:szCs w:val="22"/>
        </w:rPr>
        <w:t xml:space="preserve">with respect to the agenda of the </w:t>
      </w:r>
      <w:r>
        <w:rPr>
          <w:b/>
          <w:sz w:val="22"/>
          <w:szCs w:val="22"/>
        </w:rPr>
        <w:t>E</w:t>
      </w:r>
      <w:r w:rsidRPr="00F62AAC">
        <w:rPr>
          <w:b/>
          <w:sz w:val="22"/>
          <w:szCs w:val="22"/>
        </w:rPr>
        <w:t xml:space="preserve">GMS </w:t>
      </w:r>
    </w:p>
    <w:p w14:paraId="55F78961" w14:textId="77777777" w:rsidR="00FA20CF" w:rsidRPr="00F62AAC" w:rsidRDefault="00FA20CF" w:rsidP="00FA20CF">
      <w:pPr>
        <w:ind w:left="900" w:hanging="900"/>
        <w:rPr>
          <w:b/>
          <w:sz w:val="22"/>
          <w:szCs w:val="22"/>
        </w:rPr>
      </w:pPr>
    </w:p>
    <w:p w14:paraId="145E3079" w14:textId="77777777" w:rsidR="00FA20CF" w:rsidRPr="00F62AAC" w:rsidRDefault="00FA20CF" w:rsidP="00FA20CF">
      <w:pPr>
        <w:jc w:val="both"/>
        <w:rPr>
          <w:sz w:val="22"/>
          <w:szCs w:val="22"/>
        </w:rPr>
      </w:pPr>
    </w:p>
    <w:p w14:paraId="7C764A73" w14:textId="77777777" w:rsidR="00FA20CF" w:rsidRPr="00F62AAC" w:rsidRDefault="00FA20CF" w:rsidP="00FA20CF">
      <w:pPr>
        <w:jc w:val="both"/>
        <w:rPr>
          <w:sz w:val="22"/>
          <w:szCs w:val="22"/>
        </w:rPr>
      </w:pPr>
      <w:r w:rsidRPr="00F62AAC">
        <w:rPr>
          <w:sz w:val="22"/>
          <w:szCs w:val="22"/>
        </w:rPr>
        <w:t xml:space="preserve">The undersigned _____________________________ [name of the shareholder, natural person], identified through _____ [identity document], series _____, number__________, issued by _________________________, at [date] _________________, domiciled at  ________________________________________________________________________, personal identification code ____________________________  </w:t>
      </w:r>
    </w:p>
    <w:p w14:paraId="61131C54" w14:textId="77777777" w:rsidR="00FA20CF" w:rsidRPr="00F62AAC" w:rsidRDefault="00FA20CF" w:rsidP="00FA20CF">
      <w:pPr>
        <w:ind w:left="900"/>
        <w:rPr>
          <w:sz w:val="22"/>
          <w:szCs w:val="22"/>
        </w:rPr>
      </w:pPr>
    </w:p>
    <w:p w14:paraId="3532BAC7" w14:textId="77777777" w:rsidR="00FA20CF" w:rsidRPr="00F62AAC" w:rsidRDefault="00FA20CF" w:rsidP="00FA20CF">
      <w:pPr>
        <w:ind w:left="900"/>
        <w:rPr>
          <w:i/>
          <w:sz w:val="22"/>
          <w:szCs w:val="22"/>
        </w:rPr>
      </w:pPr>
      <w:r w:rsidRPr="00F62AAC">
        <w:rPr>
          <w:i/>
          <w:sz w:val="22"/>
          <w:szCs w:val="22"/>
        </w:rPr>
        <w:t>or</w:t>
      </w:r>
    </w:p>
    <w:p w14:paraId="76342C39" w14:textId="77777777" w:rsidR="00FA20CF" w:rsidRPr="00F62AAC" w:rsidRDefault="00FA20CF" w:rsidP="00FA20CF">
      <w:pPr>
        <w:ind w:left="900" w:hanging="180"/>
        <w:jc w:val="both"/>
        <w:rPr>
          <w:sz w:val="22"/>
          <w:szCs w:val="22"/>
        </w:rPr>
      </w:pPr>
    </w:p>
    <w:p w14:paraId="4A916EEF" w14:textId="77777777" w:rsidR="00FA20CF" w:rsidRPr="00F62AAC" w:rsidRDefault="00FA20CF" w:rsidP="00FA20CF">
      <w:pPr>
        <w:jc w:val="both"/>
        <w:rPr>
          <w:sz w:val="22"/>
          <w:szCs w:val="22"/>
        </w:rPr>
      </w:pPr>
      <w:r w:rsidRPr="00F62AAC">
        <w:rPr>
          <w:sz w:val="22"/>
          <w:szCs w:val="22"/>
        </w:rPr>
        <w:t xml:space="preserve">The Company _______________________________  [denomination of the shareholder legal entity], headquartered at __________________________________________________, registered with the Trade Registry under the number  J ___/______/______, having the Unique Registration Code ______________, legally represented by _______________________________, </w:t>
      </w:r>
    </w:p>
    <w:p w14:paraId="485993C7" w14:textId="77777777" w:rsidR="00FA20CF" w:rsidRPr="00F62AAC" w:rsidRDefault="00FA20CF" w:rsidP="00FA20CF">
      <w:pPr>
        <w:jc w:val="both"/>
        <w:rPr>
          <w:sz w:val="22"/>
          <w:szCs w:val="22"/>
        </w:rPr>
      </w:pPr>
    </w:p>
    <w:p w14:paraId="2F8701AD" w14:textId="77777777" w:rsidR="00FA20CF" w:rsidRPr="00F62AAC" w:rsidRDefault="00FA20CF" w:rsidP="00FA20CF">
      <w:pPr>
        <w:jc w:val="both"/>
        <w:rPr>
          <w:sz w:val="22"/>
          <w:szCs w:val="22"/>
        </w:rPr>
      </w:pPr>
    </w:p>
    <w:p w14:paraId="69580F27" w14:textId="5A47EBD1" w:rsidR="00FA20CF" w:rsidRPr="003A0531" w:rsidRDefault="00FA20CF" w:rsidP="00FA20CF">
      <w:pPr>
        <w:jc w:val="both"/>
        <w:rPr>
          <w:sz w:val="22"/>
          <w:szCs w:val="22"/>
        </w:rPr>
      </w:pPr>
      <w:r w:rsidRPr="00F62AAC">
        <w:rPr>
          <w:sz w:val="22"/>
          <w:szCs w:val="22"/>
        </w:rPr>
        <w:t xml:space="preserve">shareholder of the Company at </w:t>
      </w:r>
      <w:r w:rsidRPr="003A0531">
        <w:rPr>
          <w:sz w:val="22"/>
          <w:szCs w:val="22"/>
        </w:rPr>
        <w:t xml:space="preserve">reference date </w:t>
      </w:r>
      <w:r w:rsidR="00FA0EC1" w:rsidRPr="003A0531">
        <w:rPr>
          <w:sz w:val="22"/>
          <w:szCs w:val="22"/>
        </w:rPr>
        <w:t xml:space="preserve">13 </w:t>
      </w:r>
      <w:r w:rsidRPr="003A0531">
        <w:rPr>
          <w:sz w:val="22"/>
          <w:szCs w:val="22"/>
        </w:rPr>
        <w:t xml:space="preserve">April 2023, the owner of ______________ shares, representing ____________% of the total number of 697,017,040 shares issued by the Company, which entitle us to _______________ votes in the Extraordinary General Meeting of Shareholders, representing ____________% of the total number of votes, being informed on the agenda of the Extraordinary General Meeting of Shareholders convoked </w:t>
      </w:r>
      <w:bookmarkStart w:id="0" w:name="_Hlk98511339"/>
      <w:r w:rsidRPr="003A0531">
        <w:rPr>
          <w:sz w:val="22"/>
          <w:szCs w:val="22"/>
        </w:rPr>
        <w:t>at the Company’s registered office in Bucharest, 3</w:t>
      </w:r>
      <w:r w:rsidRPr="003A0531">
        <w:rPr>
          <w:sz w:val="22"/>
          <w:szCs w:val="22"/>
          <w:vertAlign w:val="superscript"/>
        </w:rPr>
        <w:t>rd</w:t>
      </w:r>
      <w:r w:rsidRPr="003A0531">
        <w:rPr>
          <w:sz w:val="22"/>
          <w:szCs w:val="22"/>
        </w:rPr>
        <w:t xml:space="preserve"> District, 50 Theodor Pallady Blvd</w:t>
      </w:r>
      <w:bookmarkEnd w:id="0"/>
      <w:r w:rsidRPr="003A0531">
        <w:rPr>
          <w:sz w:val="22"/>
          <w:szCs w:val="22"/>
        </w:rPr>
        <w:t xml:space="preserve">., on 27 (28) April 2023, 10:00 a.m., and as per the informative materials made available to the shareholders, according to the article 208 from the Regulation of the Financial Supervisory Authority no. 5/2018 on issuers of financial instruments and market operations, by the present document I give my vote as follows:  </w:t>
      </w:r>
    </w:p>
    <w:p w14:paraId="724A4C0B" w14:textId="77777777" w:rsidR="00FA20CF" w:rsidRPr="003A0531" w:rsidRDefault="00FA20CF" w:rsidP="00FA20CF">
      <w:pPr>
        <w:ind w:left="1080"/>
        <w:rPr>
          <w:b/>
          <w:sz w:val="22"/>
          <w:szCs w:val="22"/>
          <w:lang w:eastAsia="ro-RO"/>
        </w:rPr>
      </w:pPr>
    </w:p>
    <w:p w14:paraId="27542C05" w14:textId="77777777" w:rsidR="00FA20CF" w:rsidRPr="003A0531" w:rsidRDefault="00FA20CF" w:rsidP="00FA20CF">
      <w:pPr>
        <w:ind w:firstLine="720"/>
        <w:jc w:val="both"/>
        <w:rPr>
          <w:rFonts w:eastAsia="Cambria"/>
          <w:b/>
          <w:bCs/>
          <w:sz w:val="22"/>
          <w:szCs w:val="22"/>
        </w:rPr>
      </w:pPr>
      <w:r w:rsidRPr="003A0531">
        <w:rPr>
          <w:rFonts w:eastAsia="Cambria"/>
          <w:b/>
          <w:bCs/>
          <w:sz w:val="22"/>
          <w:szCs w:val="22"/>
        </w:rPr>
        <w:t>Item 1 on the agenda</w:t>
      </w:r>
    </w:p>
    <w:p w14:paraId="6329968E" w14:textId="77777777" w:rsidR="00FA20CF" w:rsidRPr="003A0531" w:rsidRDefault="00FA20CF" w:rsidP="00FA20CF">
      <w:pPr>
        <w:ind w:firstLine="720"/>
        <w:jc w:val="both"/>
        <w:rPr>
          <w:rFonts w:eastAsia="Cambria"/>
          <w:b/>
          <w:bCs/>
          <w:sz w:val="22"/>
          <w:szCs w:val="22"/>
        </w:rPr>
      </w:pPr>
    </w:p>
    <w:p w14:paraId="2D6051B9" w14:textId="07E1D5C6" w:rsidR="00FA0EC1" w:rsidRPr="003A0531" w:rsidRDefault="00FA20CF" w:rsidP="00FA20CF">
      <w:pPr>
        <w:jc w:val="both"/>
        <w:rPr>
          <w:sz w:val="22"/>
          <w:szCs w:val="22"/>
        </w:rPr>
      </w:pPr>
      <w:r w:rsidRPr="003A0531">
        <w:rPr>
          <w:sz w:val="22"/>
          <w:szCs w:val="22"/>
        </w:rPr>
        <w:t xml:space="preserve">Approval of the amendment of the tasks of the Board of Directors of the Company by supplementing it and, implicitly, of the amendment of the Company’s Articles of Association, </w:t>
      </w:r>
      <w:r w:rsidR="00FA0EC1" w:rsidRPr="003A0531">
        <w:rPr>
          <w:sz w:val="22"/>
          <w:szCs w:val="22"/>
        </w:rPr>
        <w:t>as follows</w:t>
      </w:r>
      <w:r w:rsidRPr="003A0531">
        <w:rPr>
          <w:sz w:val="22"/>
          <w:szCs w:val="22"/>
        </w:rPr>
        <w:t>:</w:t>
      </w:r>
    </w:p>
    <w:p w14:paraId="31C62153" w14:textId="77777777" w:rsidR="00FA0EC1" w:rsidRPr="003A0531" w:rsidRDefault="00FA0EC1" w:rsidP="00FA0EC1">
      <w:pPr>
        <w:pStyle w:val="ListParagraph"/>
        <w:numPr>
          <w:ilvl w:val="0"/>
          <w:numId w:val="3"/>
        </w:numPr>
        <w:spacing w:before="120" w:after="120" w:line="240" w:lineRule="exact"/>
        <w:ind w:left="284" w:right="20" w:hanging="284"/>
        <w:contextualSpacing w:val="0"/>
        <w:jc w:val="both"/>
        <w:rPr>
          <w:rFonts w:ascii="Times New Roman" w:hAnsi="Times New Roman" w:cs="Times New Roman"/>
          <w:sz w:val="22"/>
          <w:szCs w:val="22"/>
          <w:lang w:val="en-GB"/>
        </w:rPr>
      </w:pPr>
      <w:r w:rsidRPr="003A0531">
        <w:rPr>
          <w:rFonts w:ascii="Times New Roman" w:hAnsi="Times New Roman" w:cs="Times New Roman"/>
          <w:sz w:val="22"/>
          <w:szCs w:val="22"/>
          <w:u w:val="single"/>
          <w:lang w:val="en-GB"/>
        </w:rPr>
        <w:t>art. 3.2 of the Articles of Association</w:t>
      </w:r>
      <w:r w:rsidRPr="003A0531">
        <w:rPr>
          <w:rFonts w:ascii="Times New Roman" w:hAnsi="Times New Roman" w:cs="Times New Roman"/>
          <w:sz w:val="22"/>
          <w:szCs w:val="22"/>
          <w:lang w:val="en-GB"/>
        </w:rPr>
        <w:t xml:space="preserve"> of the Company shall be amended and shall have the following content:</w:t>
      </w:r>
    </w:p>
    <w:p w14:paraId="18F933D0" w14:textId="77777777" w:rsidR="00FA0EC1" w:rsidRPr="003A0531" w:rsidRDefault="00FA0EC1" w:rsidP="00FA0EC1">
      <w:pPr>
        <w:pStyle w:val="ListParagraph"/>
        <w:spacing w:before="120" w:after="120" w:line="240" w:lineRule="exact"/>
        <w:ind w:left="284" w:right="20"/>
        <w:contextualSpacing w:val="0"/>
        <w:jc w:val="both"/>
        <w:rPr>
          <w:rFonts w:ascii="Times New Roman" w:hAnsi="Times New Roman" w:cs="Times New Roman"/>
          <w:sz w:val="22"/>
          <w:szCs w:val="22"/>
          <w:lang w:val="en-GB"/>
        </w:rPr>
      </w:pPr>
      <w:r w:rsidRPr="003A0531">
        <w:rPr>
          <w:rFonts w:ascii="Times New Roman" w:hAnsi="Times New Roman" w:cs="Times New Roman"/>
          <w:sz w:val="22"/>
          <w:szCs w:val="22"/>
          <w:lang w:val="en-GB"/>
        </w:rPr>
        <w:t>„3.2 The Company, based on the resolutions of the Board of Directors, can establish branches, representative offices, agencies, working units and other secondary offices, as well as subsidiaries located in Romania and/ or abroad.”</w:t>
      </w:r>
    </w:p>
    <w:p w14:paraId="2B45710E" w14:textId="77777777" w:rsidR="00FA0EC1" w:rsidRPr="003A0531" w:rsidRDefault="00FA0EC1" w:rsidP="00FA0EC1">
      <w:pPr>
        <w:pStyle w:val="ListParagraph"/>
        <w:numPr>
          <w:ilvl w:val="0"/>
          <w:numId w:val="3"/>
        </w:numPr>
        <w:spacing w:before="120" w:after="120" w:line="240" w:lineRule="exact"/>
        <w:ind w:left="284" w:right="20" w:hanging="284"/>
        <w:contextualSpacing w:val="0"/>
        <w:jc w:val="both"/>
        <w:rPr>
          <w:rFonts w:ascii="Times New Roman" w:hAnsi="Times New Roman" w:cs="Times New Roman"/>
          <w:sz w:val="22"/>
          <w:szCs w:val="22"/>
          <w:lang w:val="en-GB"/>
        </w:rPr>
      </w:pPr>
      <w:r w:rsidRPr="003A0531">
        <w:rPr>
          <w:rFonts w:ascii="Times New Roman" w:hAnsi="Times New Roman" w:cs="Times New Roman"/>
          <w:sz w:val="22"/>
          <w:szCs w:val="22"/>
          <w:u w:val="single"/>
          <w:lang w:val="en-GB"/>
        </w:rPr>
        <w:t>art. 11.3 of the Articles of Association</w:t>
      </w:r>
      <w:r w:rsidRPr="003A0531">
        <w:rPr>
          <w:rFonts w:ascii="Times New Roman" w:hAnsi="Times New Roman" w:cs="Times New Roman"/>
          <w:sz w:val="22"/>
          <w:szCs w:val="22"/>
          <w:lang w:val="en-GB"/>
        </w:rPr>
        <w:t xml:space="preserve"> of the Company shall be amended in order to eliminate the attribution of the OGMS provided by letter g), namely the elimination of the attribution related to „</w:t>
      </w:r>
      <w:r w:rsidRPr="003A0531">
        <w:rPr>
          <w:rFonts w:ascii="Times New Roman" w:hAnsi="Times New Roman" w:cs="Times New Roman"/>
          <w:i/>
          <w:iCs/>
          <w:sz w:val="22"/>
          <w:szCs w:val="22"/>
          <w:lang w:val="en-GB"/>
        </w:rPr>
        <w:t>incorporation or dissolution of one or several of Company</w:t>
      </w:r>
      <w:r w:rsidRPr="003A0531">
        <w:rPr>
          <w:rFonts w:ascii="Times New Roman" w:hAnsi="Times New Roman" w:cs="Times New Roman"/>
          <w:i/>
          <w:iCs/>
          <w:sz w:val="22"/>
          <w:szCs w:val="22"/>
        </w:rPr>
        <w:t>’s subsidiaries representative offices, agencies, or any other secondary establishments of the Company, as well as the incorporation of Company’s branches</w:t>
      </w:r>
      <w:r w:rsidRPr="003A0531">
        <w:rPr>
          <w:rFonts w:ascii="Times New Roman" w:hAnsi="Times New Roman" w:cs="Times New Roman"/>
          <w:sz w:val="22"/>
          <w:szCs w:val="22"/>
        </w:rPr>
        <w:t>”.</w:t>
      </w:r>
    </w:p>
    <w:p w14:paraId="220EEC4C" w14:textId="1401CDF5" w:rsidR="00FA0EC1" w:rsidRPr="003A0531" w:rsidRDefault="00FA0EC1" w:rsidP="00FA0EC1">
      <w:pPr>
        <w:pStyle w:val="ListParagraph"/>
        <w:spacing w:before="120" w:after="120" w:line="240" w:lineRule="exact"/>
        <w:ind w:left="284" w:right="20"/>
        <w:contextualSpacing w:val="0"/>
        <w:jc w:val="both"/>
        <w:rPr>
          <w:rFonts w:ascii="Times New Roman" w:hAnsi="Times New Roman" w:cs="Times New Roman"/>
          <w:sz w:val="22"/>
          <w:szCs w:val="22"/>
          <w:lang w:val="en-GB"/>
        </w:rPr>
      </w:pPr>
      <w:r w:rsidRPr="003A0531">
        <w:rPr>
          <w:rFonts w:ascii="Times New Roman" w:hAnsi="Times New Roman" w:cs="Times New Roman"/>
          <w:sz w:val="22"/>
          <w:szCs w:val="22"/>
          <w:lang w:val="en-GB"/>
        </w:rPr>
        <w:t>As a result of this amendment, the letter h) “</w:t>
      </w:r>
      <w:r w:rsidRPr="003A0531">
        <w:rPr>
          <w:rFonts w:ascii="Times New Roman" w:hAnsi="Times New Roman" w:cs="Times New Roman"/>
          <w:i/>
          <w:iCs/>
          <w:sz w:val="22"/>
          <w:szCs w:val="22"/>
          <w:lang w:val="en-GB"/>
        </w:rPr>
        <w:t>approval of any other decision within its competence</w:t>
      </w:r>
      <w:r w:rsidRPr="003A0531">
        <w:rPr>
          <w:rFonts w:ascii="Times New Roman" w:hAnsi="Times New Roman" w:cs="Times New Roman"/>
          <w:sz w:val="22"/>
          <w:szCs w:val="22"/>
          <w:lang w:val="en-GB"/>
        </w:rPr>
        <w:t>” of art. 11.3 of the Articles of Association shall become the letter g).</w:t>
      </w:r>
    </w:p>
    <w:p w14:paraId="31B1D8E5" w14:textId="24812887" w:rsidR="00FA0EC1" w:rsidRPr="003A0531" w:rsidRDefault="00FA0EC1" w:rsidP="00FA20CF">
      <w:pPr>
        <w:pStyle w:val="ListParagraph"/>
        <w:numPr>
          <w:ilvl w:val="0"/>
          <w:numId w:val="3"/>
        </w:numPr>
        <w:spacing w:before="120" w:after="120" w:line="240" w:lineRule="exact"/>
        <w:ind w:left="284" w:right="20" w:hanging="284"/>
        <w:contextualSpacing w:val="0"/>
        <w:jc w:val="both"/>
        <w:rPr>
          <w:rFonts w:ascii="Times New Roman" w:hAnsi="Times New Roman" w:cs="Times New Roman"/>
          <w:sz w:val="22"/>
          <w:szCs w:val="22"/>
          <w:lang w:val="en-GB"/>
        </w:rPr>
      </w:pPr>
      <w:r w:rsidRPr="003A0531">
        <w:rPr>
          <w:rFonts w:ascii="Times New Roman" w:hAnsi="Times New Roman" w:cs="Times New Roman"/>
          <w:sz w:val="22"/>
          <w:szCs w:val="22"/>
          <w:u w:val="single"/>
          <w:lang w:val="en-GB"/>
        </w:rPr>
        <w:lastRenderedPageBreak/>
        <w:t>art. 17.1 of the Articles of Association</w:t>
      </w:r>
      <w:r w:rsidRPr="003A0531">
        <w:rPr>
          <w:rFonts w:ascii="Times New Roman" w:hAnsi="Times New Roman" w:cs="Times New Roman"/>
          <w:sz w:val="22"/>
          <w:szCs w:val="22"/>
          <w:lang w:val="en-GB"/>
        </w:rPr>
        <w:t xml:space="preserve"> of the Company shall be amended, in order to add the following attribution:</w:t>
      </w:r>
    </w:p>
    <w:p w14:paraId="4BBC85AF" w14:textId="09FC8163" w:rsidR="00FA20CF" w:rsidRPr="003A0531" w:rsidRDefault="00FA20CF" w:rsidP="00FA20CF">
      <w:pPr>
        <w:spacing w:before="120" w:after="120"/>
        <w:ind w:left="284" w:right="20"/>
        <w:jc w:val="both"/>
        <w:rPr>
          <w:b/>
          <w:bCs/>
          <w:i/>
          <w:iCs/>
          <w:sz w:val="22"/>
          <w:szCs w:val="22"/>
        </w:rPr>
      </w:pPr>
      <w:r w:rsidRPr="003A0531">
        <w:rPr>
          <w:b/>
          <w:bCs/>
          <w:i/>
          <w:iCs/>
          <w:sz w:val="22"/>
          <w:szCs w:val="22"/>
        </w:rPr>
        <w:t>„l) Incorporation or dissolution of one or several of Company’s subsidiaries, representative offices, agencies, or any other secondary establishments of the Company as well as the incorporation of Company’s branches”.</w:t>
      </w:r>
    </w:p>
    <w:p w14:paraId="36FC6B3D" w14:textId="58713F91" w:rsidR="00FA0EC1" w:rsidRPr="003A0531" w:rsidRDefault="00FA0EC1" w:rsidP="00FA0EC1">
      <w:pPr>
        <w:spacing w:before="120" w:after="120" w:line="240" w:lineRule="exact"/>
        <w:ind w:left="284" w:right="20"/>
        <w:jc w:val="both"/>
        <w:rPr>
          <w:sz w:val="22"/>
          <w:szCs w:val="22"/>
          <w:lang w:val="en-GB"/>
        </w:rPr>
      </w:pPr>
      <w:r w:rsidRPr="003A0531">
        <w:rPr>
          <w:sz w:val="22"/>
          <w:szCs w:val="22"/>
          <w:lang w:val="en-GB"/>
        </w:rPr>
        <w:t xml:space="preserve">As a result of this amendment, letter l) </w:t>
      </w:r>
      <w:r w:rsidRPr="003A0531">
        <w:rPr>
          <w:i/>
          <w:iCs/>
          <w:sz w:val="22"/>
          <w:szCs w:val="22"/>
          <w:lang w:val="en-GB"/>
        </w:rPr>
        <w:t xml:space="preserve">"other powers established by law in its competence." </w:t>
      </w:r>
      <w:r w:rsidRPr="003A0531">
        <w:rPr>
          <w:sz w:val="22"/>
          <w:szCs w:val="22"/>
          <w:lang w:val="en-GB"/>
        </w:rPr>
        <w:t>from art. 17.1 of the Articles of Association, shall become the letter m).</w:t>
      </w:r>
    </w:p>
    <w:p w14:paraId="1A615535" w14:textId="77777777" w:rsidR="00FA20CF" w:rsidRPr="003A0531" w:rsidRDefault="00FA20CF" w:rsidP="00FA20CF">
      <w:pPr>
        <w:ind w:left="720"/>
        <w:jc w:val="both"/>
        <w:rPr>
          <w:bCs/>
          <w:sz w:val="22"/>
          <w:szCs w:val="22"/>
        </w:rPr>
      </w:pPr>
      <w:r w:rsidRPr="003A0531">
        <w:rPr>
          <w:bCs/>
          <w:sz w:val="22"/>
          <w:szCs w:val="22"/>
        </w:rPr>
        <w:t>For</w:t>
      </w:r>
      <w:r w:rsidRPr="003A0531">
        <w:rPr>
          <w:bCs/>
          <w:sz w:val="22"/>
          <w:szCs w:val="22"/>
        </w:rPr>
        <w:tab/>
      </w:r>
      <w:r w:rsidRPr="003A0531">
        <w:rPr>
          <w:bCs/>
          <w:sz w:val="22"/>
          <w:szCs w:val="22"/>
        </w:rPr>
        <w:tab/>
        <w:t>Against</w:t>
      </w:r>
      <w:r w:rsidRPr="003A0531">
        <w:rPr>
          <w:bCs/>
          <w:sz w:val="22"/>
          <w:szCs w:val="22"/>
        </w:rPr>
        <w:tab/>
        <w:t xml:space="preserve">  </w:t>
      </w:r>
      <w:r w:rsidRPr="003A0531">
        <w:rPr>
          <w:bCs/>
          <w:sz w:val="22"/>
          <w:szCs w:val="22"/>
        </w:rPr>
        <w:tab/>
        <w:t>Abstention</w:t>
      </w:r>
    </w:p>
    <w:p w14:paraId="230E826F" w14:textId="77777777" w:rsidR="00FA20CF" w:rsidRPr="003A0531" w:rsidRDefault="00FA20CF" w:rsidP="00FA20CF">
      <w:pPr>
        <w:ind w:left="720"/>
        <w:jc w:val="both"/>
        <w:rPr>
          <w:bCs/>
          <w:sz w:val="22"/>
          <w:szCs w:val="22"/>
        </w:rPr>
      </w:pPr>
      <w:r w:rsidRPr="003A0531">
        <w:rPr>
          <w:bCs/>
          <w:noProof/>
          <w:sz w:val="22"/>
          <w:szCs w:val="22"/>
        </w:rPr>
        <mc:AlternateContent>
          <mc:Choice Requires="wps">
            <w:drawing>
              <wp:anchor distT="0" distB="0" distL="114300" distR="114300" simplePos="0" relativeHeight="251689984" behindDoc="0" locked="0" layoutInCell="1" allowOverlap="1" wp14:anchorId="0E616883" wp14:editId="49F32768">
                <wp:simplePos x="0" y="0"/>
                <wp:positionH relativeFrom="column">
                  <wp:posOffset>2393950</wp:posOffset>
                </wp:positionH>
                <wp:positionV relativeFrom="paragraph">
                  <wp:posOffset>102870</wp:posOffset>
                </wp:positionV>
                <wp:extent cx="212090" cy="213360"/>
                <wp:effectExtent l="12700" t="8890" r="13335" b="635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A6B5" id="Dreptunghi 1" o:spid="_x0000_s1026" style="position:absolute;margin-left:188.5pt;margin-top:8.1pt;width:16.7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3A0531">
        <w:rPr>
          <w:bCs/>
          <w:noProof/>
          <w:sz w:val="22"/>
          <w:szCs w:val="22"/>
        </w:rPr>
        <mc:AlternateContent>
          <mc:Choice Requires="wps">
            <w:drawing>
              <wp:anchor distT="0" distB="0" distL="114300" distR="114300" simplePos="0" relativeHeight="251688960" behindDoc="0" locked="0" layoutInCell="1" allowOverlap="1" wp14:anchorId="103B9501" wp14:editId="58D00122">
                <wp:simplePos x="0" y="0"/>
                <wp:positionH relativeFrom="column">
                  <wp:posOffset>1479550</wp:posOffset>
                </wp:positionH>
                <wp:positionV relativeFrom="paragraph">
                  <wp:posOffset>102870</wp:posOffset>
                </wp:positionV>
                <wp:extent cx="212090" cy="213360"/>
                <wp:effectExtent l="12700" t="8890" r="13335" b="635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7829" id="Dreptunghi 2" o:spid="_x0000_s1026" style="position:absolute;margin-left:116.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3A0531">
        <w:rPr>
          <w:bCs/>
          <w:noProof/>
          <w:sz w:val="22"/>
          <w:szCs w:val="22"/>
        </w:rPr>
        <mc:AlternateContent>
          <mc:Choice Requires="wps">
            <w:drawing>
              <wp:anchor distT="0" distB="0" distL="114300" distR="114300" simplePos="0" relativeHeight="251687936" behindDoc="0" locked="0" layoutInCell="1" allowOverlap="1" wp14:anchorId="3EC850EA" wp14:editId="25D4F980">
                <wp:simplePos x="0" y="0"/>
                <wp:positionH relativeFrom="column">
                  <wp:posOffset>565150</wp:posOffset>
                </wp:positionH>
                <wp:positionV relativeFrom="paragraph">
                  <wp:posOffset>102870</wp:posOffset>
                </wp:positionV>
                <wp:extent cx="212090" cy="213360"/>
                <wp:effectExtent l="12700" t="8890" r="13335" b="635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749D" id="Dreptunghi 3" o:spid="_x0000_s1026" style="position:absolute;margin-left:44.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EAEAE4B" w14:textId="77777777" w:rsidR="00FA20CF" w:rsidRPr="003A0531" w:rsidRDefault="00FA20CF" w:rsidP="00FA20CF">
      <w:pPr>
        <w:ind w:left="1080"/>
        <w:jc w:val="both"/>
        <w:rPr>
          <w:bCs/>
          <w:sz w:val="22"/>
          <w:szCs w:val="22"/>
        </w:rPr>
      </w:pPr>
      <w:r w:rsidRPr="003A0531">
        <w:rPr>
          <w:bCs/>
          <w:sz w:val="22"/>
          <w:szCs w:val="22"/>
        </w:rPr>
        <w:t xml:space="preserve"> </w:t>
      </w:r>
      <w:r w:rsidRPr="003A0531">
        <w:rPr>
          <w:bCs/>
          <w:sz w:val="22"/>
          <w:szCs w:val="22"/>
        </w:rPr>
        <w:tab/>
      </w:r>
      <w:r w:rsidRPr="003A0531">
        <w:rPr>
          <w:bCs/>
          <w:sz w:val="22"/>
          <w:szCs w:val="22"/>
        </w:rPr>
        <w:tab/>
      </w:r>
      <w:r w:rsidRPr="003A0531">
        <w:rPr>
          <w:bCs/>
          <w:sz w:val="22"/>
          <w:szCs w:val="22"/>
        </w:rPr>
        <w:tab/>
      </w:r>
      <w:r w:rsidRPr="003A0531">
        <w:rPr>
          <w:bCs/>
          <w:sz w:val="22"/>
          <w:szCs w:val="22"/>
        </w:rPr>
        <w:tab/>
      </w:r>
    </w:p>
    <w:p w14:paraId="79BE0FE9" w14:textId="0BA081A2" w:rsidR="00FA20CF" w:rsidRPr="003A0531" w:rsidRDefault="00FA20CF" w:rsidP="00FA20CF">
      <w:pPr>
        <w:jc w:val="both"/>
        <w:rPr>
          <w:rFonts w:eastAsia="Cambria"/>
          <w:b/>
          <w:bCs/>
          <w:sz w:val="22"/>
          <w:szCs w:val="22"/>
        </w:rPr>
      </w:pPr>
    </w:p>
    <w:p w14:paraId="2799E32B" w14:textId="77777777" w:rsidR="00FA0EC1" w:rsidRPr="003A0531" w:rsidRDefault="00FA0EC1" w:rsidP="00FA20CF">
      <w:pPr>
        <w:jc w:val="both"/>
        <w:rPr>
          <w:rFonts w:eastAsia="Cambria"/>
          <w:b/>
          <w:bCs/>
          <w:sz w:val="22"/>
          <w:szCs w:val="22"/>
        </w:rPr>
      </w:pPr>
    </w:p>
    <w:p w14:paraId="0C4D6FED" w14:textId="6866A286" w:rsidR="00FA20CF" w:rsidRPr="003A0531" w:rsidRDefault="00FA20CF" w:rsidP="00FA20CF">
      <w:pPr>
        <w:ind w:left="720"/>
        <w:jc w:val="both"/>
        <w:rPr>
          <w:rFonts w:eastAsia="Cambria"/>
          <w:b/>
          <w:bCs/>
          <w:sz w:val="22"/>
          <w:szCs w:val="22"/>
        </w:rPr>
      </w:pPr>
      <w:r w:rsidRPr="003A0531">
        <w:rPr>
          <w:rFonts w:eastAsia="Cambria"/>
          <w:b/>
          <w:bCs/>
          <w:sz w:val="22"/>
          <w:szCs w:val="22"/>
        </w:rPr>
        <w:t>Item 2 on the agenda</w:t>
      </w:r>
    </w:p>
    <w:p w14:paraId="1EB714DF" w14:textId="16942555" w:rsidR="00FA20CF" w:rsidRPr="003A0531" w:rsidRDefault="00FA20CF" w:rsidP="00FA20CF">
      <w:pPr>
        <w:spacing w:before="240"/>
        <w:jc w:val="both"/>
        <w:rPr>
          <w:bCs/>
          <w:sz w:val="22"/>
          <w:szCs w:val="22"/>
        </w:rPr>
      </w:pPr>
      <w:r w:rsidRPr="003A0531">
        <w:rPr>
          <w:rFonts w:eastAsia="Cambria"/>
          <w:bCs/>
          <w:sz w:val="22"/>
          <w:szCs w:val="22"/>
        </w:rPr>
        <w:t xml:space="preserve">Approval of </w:t>
      </w:r>
      <w:r w:rsidR="00FA0EC1" w:rsidRPr="003A0531">
        <w:rPr>
          <w:rFonts w:eastAsia="Cambria"/>
          <w:bCs/>
          <w:sz w:val="22"/>
          <w:szCs w:val="22"/>
        </w:rPr>
        <w:t xml:space="preserve">18 </w:t>
      </w:r>
      <w:r w:rsidRPr="003A0531">
        <w:rPr>
          <w:rFonts w:eastAsia="Cambria"/>
          <w:bCs/>
          <w:sz w:val="22"/>
          <w:szCs w:val="22"/>
        </w:rPr>
        <w:t xml:space="preserve">May 2023 as registration date, identifying the shareholders which will benefit from the effects of the resolutions adopted by the EGMS, in accordance with the provisions of art. 87 para. (1) of Law no. 24/2017 and the date of </w:t>
      </w:r>
      <w:r w:rsidR="00FA0EC1" w:rsidRPr="003A0531">
        <w:rPr>
          <w:rFonts w:eastAsia="Cambria"/>
          <w:bCs/>
          <w:sz w:val="22"/>
          <w:szCs w:val="22"/>
        </w:rPr>
        <w:t xml:space="preserve">17 </w:t>
      </w:r>
      <w:r w:rsidRPr="003A0531">
        <w:rPr>
          <w:rFonts w:eastAsia="Cambria"/>
          <w:bCs/>
          <w:sz w:val="22"/>
          <w:szCs w:val="22"/>
        </w:rPr>
        <w:t>May 2023 as “ex-date”, computed in accordance with the provisions of art. 2 (2) letter (l) of Regulation 5/2018.</w:t>
      </w:r>
      <w:r w:rsidRPr="003A0531">
        <w:rPr>
          <w:bCs/>
          <w:sz w:val="22"/>
          <w:szCs w:val="22"/>
        </w:rPr>
        <w:t xml:space="preserve"> </w:t>
      </w:r>
    </w:p>
    <w:p w14:paraId="70A86136" w14:textId="77777777" w:rsidR="00FA20CF" w:rsidRPr="003A0531" w:rsidRDefault="00FA20CF" w:rsidP="00FA20CF">
      <w:pPr>
        <w:spacing w:before="240"/>
        <w:ind w:left="720"/>
        <w:jc w:val="both"/>
        <w:rPr>
          <w:bCs/>
          <w:sz w:val="22"/>
          <w:szCs w:val="22"/>
        </w:rPr>
      </w:pPr>
      <w:r w:rsidRPr="003A0531">
        <w:rPr>
          <w:bCs/>
          <w:sz w:val="22"/>
          <w:szCs w:val="22"/>
        </w:rPr>
        <w:t>For</w:t>
      </w:r>
      <w:r w:rsidRPr="003A0531">
        <w:rPr>
          <w:bCs/>
          <w:sz w:val="22"/>
          <w:szCs w:val="22"/>
        </w:rPr>
        <w:tab/>
      </w:r>
      <w:r w:rsidRPr="003A0531">
        <w:rPr>
          <w:bCs/>
          <w:sz w:val="22"/>
          <w:szCs w:val="22"/>
        </w:rPr>
        <w:tab/>
        <w:t>Against</w:t>
      </w:r>
      <w:r w:rsidRPr="003A0531">
        <w:rPr>
          <w:bCs/>
          <w:sz w:val="22"/>
          <w:szCs w:val="22"/>
        </w:rPr>
        <w:tab/>
        <w:t xml:space="preserve">  </w:t>
      </w:r>
      <w:r w:rsidRPr="003A0531">
        <w:rPr>
          <w:bCs/>
          <w:sz w:val="22"/>
          <w:szCs w:val="22"/>
        </w:rPr>
        <w:tab/>
        <w:t>Abstention</w:t>
      </w:r>
    </w:p>
    <w:p w14:paraId="06A64949" w14:textId="77777777" w:rsidR="00FA20CF" w:rsidRPr="003A0531" w:rsidRDefault="00FA20CF" w:rsidP="00FA20CF">
      <w:pPr>
        <w:ind w:left="720"/>
        <w:jc w:val="both"/>
        <w:rPr>
          <w:bCs/>
          <w:sz w:val="22"/>
          <w:szCs w:val="22"/>
        </w:rPr>
      </w:pPr>
      <w:r w:rsidRPr="003A0531">
        <w:rPr>
          <w:bCs/>
          <w:noProof/>
          <w:sz w:val="22"/>
          <w:szCs w:val="22"/>
        </w:rPr>
        <mc:AlternateContent>
          <mc:Choice Requires="wps">
            <w:drawing>
              <wp:anchor distT="0" distB="0" distL="114300" distR="114300" simplePos="0" relativeHeight="251694080" behindDoc="0" locked="0" layoutInCell="1" allowOverlap="1" wp14:anchorId="67615C77" wp14:editId="1D251E5E">
                <wp:simplePos x="0" y="0"/>
                <wp:positionH relativeFrom="column">
                  <wp:posOffset>2393950</wp:posOffset>
                </wp:positionH>
                <wp:positionV relativeFrom="paragraph">
                  <wp:posOffset>102870</wp:posOffset>
                </wp:positionV>
                <wp:extent cx="212090" cy="213360"/>
                <wp:effectExtent l="12700" t="8890" r="13335" b="635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21BC" id="Dreptunghi 4" o:spid="_x0000_s1026" style="position:absolute;margin-left:188.5pt;margin-top:8.1pt;width:16.7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3A0531">
        <w:rPr>
          <w:bCs/>
          <w:noProof/>
          <w:sz w:val="22"/>
          <w:szCs w:val="22"/>
        </w:rPr>
        <mc:AlternateContent>
          <mc:Choice Requires="wps">
            <w:drawing>
              <wp:anchor distT="0" distB="0" distL="114300" distR="114300" simplePos="0" relativeHeight="251693056" behindDoc="0" locked="0" layoutInCell="1" allowOverlap="1" wp14:anchorId="340ACD86" wp14:editId="1D7B4B33">
                <wp:simplePos x="0" y="0"/>
                <wp:positionH relativeFrom="column">
                  <wp:posOffset>1479550</wp:posOffset>
                </wp:positionH>
                <wp:positionV relativeFrom="paragraph">
                  <wp:posOffset>102870</wp:posOffset>
                </wp:positionV>
                <wp:extent cx="212090" cy="213360"/>
                <wp:effectExtent l="12700" t="8890" r="13335" b="635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5D67" id="Dreptunghi 5" o:spid="_x0000_s1026" style="position:absolute;margin-left:116.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3A0531">
        <w:rPr>
          <w:bCs/>
          <w:noProof/>
          <w:sz w:val="22"/>
          <w:szCs w:val="22"/>
        </w:rPr>
        <mc:AlternateContent>
          <mc:Choice Requires="wps">
            <w:drawing>
              <wp:anchor distT="0" distB="0" distL="114300" distR="114300" simplePos="0" relativeHeight="251692032" behindDoc="0" locked="0" layoutInCell="1" allowOverlap="1" wp14:anchorId="1E009BE0" wp14:editId="1868AAA2">
                <wp:simplePos x="0" y="0"/>
                <wp:positionH relativeFrom="column">
                  <wp:posOffset>565150</wp:posOffset>
                </wp:positionH>
                <wp:positionV relativeFrom="paragraph">
                  <wp:posOffset>102870</wp:posOffset>
                </wp:positionV>
                <wp:extent cx="212090" cy="213360"/>
                <wp:effectExtent l="12700" t="8890" r="13335" b="6350"/>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FEFF" id="Dreptunghi 6" o:spid="_x0000_s1026" style="position:absolute;margin-left:44.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1E90346" w14:textId="4475D362" w:rsidR="00FA20CF" w:rsidRPr="003A0531" w:rsidRDefault="00FA20CF" w:rsidP="00FA20CF">
      <w:pPr>
        <w:ind w:left="1080"/>
        <w:jc w:val="both"/>
        <w:rPr>
          <w:bCs/>
          <w:sz w:val="22"/>
          <w:szCs w:val="22"/>
        </w:rPr>
      </w:pPr>
      <w:r w:rsidRPr="003A0531">
        <w:rPr>
          <w:bCs/>
          <w:sz w:val="22"/>
          <w:szCs w:val="22"/>
        </w:rPr>
        <w:t xml:space="preserve"> </w:t>
      </w:r>
      <w:r w:rsidRPr="003A0531">
        <w:rPr>
          <w:bCs/>
          <w:sz w:val="22"/>
          <w:szCs w:val="22"/>
        </w:rPr>
        <w:tab/>
      </w:r>
      <w:r w:rsidRPr="003A0531">
        <w:rPr>
          <w:bCs/>
          <w:sz w:val="22"/>
          <w:szCs w:val="22"/>
        </w:rPr>
        <w:tab/>
      </w:r>
      <w:r w:rsidRPr="003A0531">
        <w:rPr>
          <w:bCs/>
          <w:sz w:val="22"/>
          <w:szCs w:val="22"/>
        </w:rPr>
        <w:tab/>
      </w:r>
      <w:r w:rsidRPr="003A0531">
        <w:rPr>
          <w:bCs/>
          <w:sz w:val="22"/>
          <w:szCs w:val="22"/>
        </w:rPr>
        <w:tab/>
      </w:r>
    </w:p>
    <w:p w14:paraId="532F52B2" w14:textId="115444D6" w:rsidR="00FA20CF" w:rsidRPr="003A0531" w:rsidRDefault="00FA20CF" w:rsidP="00FA20CF">
      <w:pPr>
        <w:ind w:left="720"/>
        <w:jc w:val="both"/>
        <w:rPr>
          <w:rFonts w:eastAsia="Cambria"/>
          <w:b/>
          <w:bCs/>
          <w:sz w:val="22"/>
          <w:szCs w:val="22"/>
        </w:rPr>
      </w:pPr>
    </w:p>
    <w:p w14:paraId="68E1759F" w14:textId="77777777" w:rsidR="00FA0EC1" w:rsidRPr="003A0531" w:rsidRDefault="00FA0EC1" w:rsidP="00FA20CF">
      <w:pPr>
        <w:ind w:left="720"/>
        <w:jc w:val="both"/>
        <w:rPr>
          <w:rFonts w:eastAsia="Cambria"/>
          <w:b/>
          <w:bCs/>
          <w:sz w:val="22"/>
          <w:szCs w:val="22"/>
        </w:rPr>
      </w:pPr>
    </w:p>
    <w:p w14:paraId="43BDDA49" w14:textId="4C68D9DD" w:rsidR="00FA20CF" w:rsidRPr="00F62AAC" w:rsidRDefault="00FA20CF" w:rsidP="00FA0EC1">
      <w:pPr>
        <w:ind w:left="720"/>
        <w:jc w:val="both"/>
        <w:rPr>
          <w:rFonts w:eastAsia="Cambria"/>
          <w:b/>
          <w:bCs/>
          <w:sz w:val="22"/>
          <w:szCs w:val="22"/>
        </w:rPr>
      </w:pPr>
      <w:r w:rsidRPr="003A0531">
        <w:rPr>
          <w:rFonts w:eastAsia="Cambria"/>
          <w:b/>
          <w:bCs/>
          <w:sz w:val="22"/>
          <w:szCs w:val="22"/>
        </w:rPr>
        <w:t>Item 3 on the agenda</w:t>
      </w:r>
    </w:p>
    <w:p w14:paraId="761B2293" w14:textId="469114EE" w:rsidR="00FA20CF" w:rsidRPr="00FA20CF" w:rsidRDefault="00FA20CF" w:rsidP="00FA20CF">
      <w:pPr>
        <w:spacing w:before="240"/>
        <w:jc w:val="both"/>
        <w:rPr>
          <w:bCs/>
          <w:sz w:val="22"/>
          <w:szCs w:val="22"/>
        </w:rPr>
      </w:pPr>
      <w:r w:rsidRPr="00FA20CF">
        <w:rPr>
          <w:rFonts w:eastAsia="Cambria"/>
          <w:bCs/>
          <w:sz w:val="22"/>
          <w:szCs w:val="22"/>
        </w:rPr>
        <w:t>Authorisation of the Board of Directors and/or of any member of the Board of Directors and/or of the Company’s General Manager, with the right to sub-delegate, in the name and on behalf of the Company, with full power and authority, to execute any documents, including the resolutions of the EGMS</w:t>
      </w:r>
      <w:r w:rsidR="00FA0EC1">
        <w:rPr>
          <w:rFonts w:eastAsia="Cambria"/>
          <w:bCs/>
          <w:sz w:val="22"/>
          <w:szCs w:val="22"/>
        </w:rPr>
        <w:t xml:space="preserve"> </w:t>
      </w:r>
      <w:r w:rsidR="00FA0EC1">
        <w:rPr>
          <w:sz w:val="22"/>
          <w:szCs w:val="22"/>
          <w:lang w:val="en-GB"/>
        </w:rPr>
        <w:t>and/ or the updated Articles of association</w:t>
      </w:r>
      <w:r w:rsidRPr="00FA20CF">
        <w:rPr>
          <w:rFonts w:eastAsia="Cambria"/>
          <w:bCs/>
          <w:sz w:val="22"/>
          <w:szCs w:val="22"/>
        </w:rPr>
        <w:t xml:space="preserve"> of the Company,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r w:rsidRPr="00FA20CF">
        <w:rPr>
          <w:bCs/>
          <w:sz w:val="22"/>
          <w:szCs w:val="22"/>
        </w:rPr>
        <w:t xml:space="preserve"> </w:t>
      </w:r>
    </w:p>
    <w:p w14:paraId="0A0A5459" w14:textId="77777777" w:rsidR="00FA20CF" w:rsidRPr="00AC703D" w:rsidRDefault="00FA20CF" w:rsidP="00FA20CF">
      <w:pPr>
        <w:spacing w:before="240"/>
        <w:ind w:left="720"/>
        <w:jc w:val="both"/>
        <w:rPr>
          <w:bCs/>
          <w:sz w:val="22"/>
          <w:szCs w:val="22"/>
        </w:rPr>
      </w:pPr>
      <w:r w:rsidRPr="00AC703D">
        <w:rPr>
          <w:bCs/>
          <w:sz w:val="22"/>
          <w:szCs w:val="22"/>
        </w:rPr>
        <w:t>For</w:t>
      </w:r>
      <w:r w:rsidRPr="00AC703D">
        <w:rPr>
          <w:bCs/>
          <w:sz w:val="22"/>
          <w:szCs w:val="22"/>
        </w:rPr>
        <w:tab/>
      </w:r>
      <w:r w:rsidRPr="00AC703D">
        <w:rPr>
          <w:bCs/>
          <w:sz w:val="22"/>
          <w:szCs w:val="22"/>
        </w:rPr>
        <w:tab/>
        <w:t>Against</w:t>
      </w:r>
      <w:r w:rsidRPr="00AC703D">
        <w:rPr>
          <w:bCs/>
          <w:sz w:val="22"/>
          <w:szCs w:val="22"/>
        </w:rPr>
        <w:tab/>
        <w:t xml:space="preserve">  </w:t>
      </w:r>
      <w:r>
        <w:rPr>
          <w:bCs/>
          <w:sz w:val="22"/>
          <w:szCs w:val="22"/>
        </w:rPr>
        <w:tab/>
      </w:r>
      <w:r w:rsidRPr="00AC703D">
        <w:rPr>
          <w:bCs/>
          <w:sz w:val="22"/>
          <w:szCs w:val="22"/>
        </w:rPr>
        <w:t>Abstention</w:t>
      </w:r>
    </w:p>
    <w:p w14:paraId="49528005" w14:textId="77777777" w:rsidR="00FA20CF" w:rsidRPr="00AC703D" w:rsidRDefault="00FA20CF" w:rsidP="00FA20CF">
      <w:pPr>
        <w:ind w:left="720"/>
        <w:jc w:val="both"/>
        <w:rPr>
          <w:bCs/>
          <w:sz w:val="22"/>
          <w:szCs w:val="22"/>
        </w:rPr>
      </w:pPr>
      <w:r w:rsidRPr="00AC703D">
        <w:rPr>
          <w:bCs/>
          <w:noProof/>
          <w:sz w:val="22"/>
          <w:szCs w:val="22"/>
        </w:rPr>
        <mc:AlternateContent>
          <mc:Choice Requires="wps">
            <w:drawing>
              <wp:anchor distT="0" distB="0" distL="114300" distR="114300" simplePos="0" relativeHeight="251698176" behindDoc="0" locked="0" layoutInCell="1" allowOverlap="1" wp14:anchorId="702C9B84" wp14:editId="7A571368">
                <wp:simplePos x="0" y="0"/>
                <wp:positionH relativeFrom="column">
                  <wp:posOffset>2393950</wp:posOffset>
                </wp:positionH>
                <wp:positionV relativeFrom="paragraph">
                  <wp:posOffset>102870</wp:posOffset>
                </wp:positionV>
                <wp:extent cx="212090" cy="213360"/>
                <wp:effectExtent l="12700" t="8890" r="13335" b="6350"/>
                <wp:wrapNone/>
                <wp:docPr id="3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2B07" id="Dreptunghi 35" o:spid="_x0000_s1026" style="position:absolute;margin-left:188.5pt;margin-top:8.1pt;width:16.7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AC703D">
        <w:rPr>
          <w:bCs/>
          <w:noProof/>
          <w:sz w:val="22"/>
          <w:szCs w:val="22"/>
        </w:rPr>
        <mc:AlternateContent>
          <mc:Choice Requires="wps">
            <w:drawing>
              <wp:anchor distT="0" distB="0" distL="114300" distR="114300" simplePos="0" relativeHeight="251697152" behindDoc="0" locked="0" layoutInCell="1" allowOverlap="1" wp14:anchorId="799071BE" wp14:editId="356874B2">
                <wp:simplePos x="0" y="0"/>
                <wp:positionH relativeFrom="column">
                  <wp:posOffset>1479550</wp:posOffset>
                </wp:positionH>
                <wp:positionV relativeFrom="paragraph">
                  <wp:posOffset>102870</wp:posOffset>
                </wp:positionV>
                <wp:extent cx="212090" cy="213360"/>
                <wp:effectExtent l="12700" t="8890" r="13335" b="6350"/>
                <wp:wrapNone/>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BC5F0" id="Dreptunghi 36" o:spid="_x0000_s1026" style="position:absolute;margin-left:116.5pt;margin-top:8.1pt;width:16.7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AC703D">
        <w:rPr>
          <w:bCs/>
          <w:noProof/>
          <w:sz w:val="22"/>
          <w:szCs w:val="22"/>
        </w:rPr>
        <mc:AlternateContent>
          <mc:Choice Requires="wps">
            <w:drawing>
              <wp:anchor distT="0" distB="0" distL="114300" distR="114300" simplePos="0" relativeHeight="251696128" behindDoc="0" locked="0" layoutInCell="1" allowOverlap="1" wp14:anchorId="03518F15" wp14:editId="6AEAD7DE">
                <wp:simplePos x="0" y="0"/>
                <wp:positionH relativeFrom="column">
                  <wp:posOffset>565150</wp:posOffset>
                </wp:positionH>
                <wp:positionV relativeFrom="paragraph">
                  <wp:posOffset>102870</wp:posOffset>
                </wp:positionV>
                <wp:extent cx="212090" cy="213360"/>
                <wp:effectExtent l="12700" t="8890" r="13335" b="6350"/>
                <wp:wrapNone/>
                <wp:docPr id="37"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9A12F" id="Dreptunghi 37" o:spid="_x0000_s1026" style="position:absolute;margin-left:44.5pt;margin-top:8.1pt;width:16.7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B45C954" w14:textId="2F37911E" w:rsidR="00FA20CF" w:rsidRPr="00FA20CF" w:rsidRDefault="00FA20CF" w:rsidP="00FA20CF">
      <w:pPr>
        <w:ind w:left="1080"/>
        <w:jc w:val="both"/>
        <w:rPr>
          <w:bCs/>
          <w:sz w:val="22"/>
          <w:szCs w:val="22"/>
        </w:rPr>
      </w:pPr>
      <w:r w:rsidRPr="00AC703D">
        <w:rPr>
          <w:bCs/>
          <w:sz w:val="22"/>
          <w:szCs w:val="22"/>
        </w:rPr>
        <w:t xml:space="preserve"> </w:t>
      </w:r>
      <w:r w:rsidRPr="00AC703D">
        <w:rPr>
          <w:bCs/>
          <w:sz w:val="22"/>
          <w:szCs w:val="22"/>
        </w:rPr>
        <w:tab/>
      </w:r>
      <w:r w:rsidRPr="00AC703D">
        <w:rPr>
          <w:bCs/>
          <w:sz w:val="22"/>
          <w:szCs w:val="22"/>
        </w:rPr>
        <w:tab/>
      </w:r>
      <w:r w:rsidRPr="00AC703D">
        <w:rPr>
          <w:bCs/>
          <w:sz w:val="22"/>
          <w:szCs w:val="22"/>
        </w:rPr>
        <w:tab/>
      </w:r>
      <w:r w:rsidRPr="00AC703D">
        <w:rPr>
          <w:bCs/>
          <w:sz w:val="22"/>
          <w:szCs w:val="22"/>
        </w:rPr>
        <w:tab/>
      </w:r>
    </w:p>
    <w:p w14:paraId="6F497CEB" w14:textId="77777777" w:rsidR="00FA20CF" w:rsidRPr="00F62AAC" w:rsidRDefault="00FA20CF" w:rsidP="00FA20CF">
      <w:pPr>
        <w:rPr>
          <w:b/>
          <w:sz w:val="22"/>
          <w:szCs w:val="22"/>
          <w:lang w:eastAsia="ro-RO"/>
        </w:rPr>
      </w:pPr>
    </w:p>
    <w:p w14:paraId="49D2A75B" w14:textId="77777777" w:rsidR="00FA20CF" w:rsidRPr="00F62AAC" w:rsidRDefault="00FA20CF" w:rsidP="00FA20CF">
      <w:pPr>
        <w:jc w:val="both"/>
        <w:rPr>
          <w:sz w:val="22"/>
          <w:szCs w:val="22"/>
        </w:rPr>
      </w:pPr>
    </w:p>
    <w:p w14:paraId="316B22CE" w14:textId="77777777" w:rsidR="00FA20CF" w:rsidRPr="00F62AAC" w:rsidRDefault="00FA20CF" w:rsidP="00FA20CF">
      <w:pPr>
        <w:jc w:val="both"/>
        <w:rPr>
          <w:sz w:val="22"/>
          <w:szCs w:val="22"/>
        </w:rPr>
      </w:pPr>
      <w:r w:rsidRPr="00F62AAC">
        <w:rPr>
          <w:sz w:val="22"/>
          <w:szCs w:val="22"/>
        </w:rPr>
        <w:t xml:space="preserve">I attach to the present document the copy of the identity document/ registration certificate of the shareholder.  </w:t>
      </w:r>
    </w:p>
    <w:p w14:paraId="7622FD05" w14:textId="77777777" w:rsidR="00FA20CF" w:rsidRPr="00F62AAC" w:rsidRDefault="00FA20CF" w:rsidP="00FA20CF">
      <w:pPr>
        <w:ind w:left="900" w:hanging="900"/>
        <w:jc w:val="both"/>
        <w:rPr>
          <w:sz w:val="22"/>
          <w:szCs w:val="22"/>
        </w:rPr>
      </w:pPr>
    </w:p>
    <w:p w14:paraId="37518DE5" w14:textId="77777777" w:rsidR="00FA20CF" w:rsidRPr="00F62AAC" w:rsidRDefault="00FA20CF" w:rsidP="00FA20CF">
      <w:pPr>
        <w:ind w:left="900" w:hanging="900"/>
        <w:jc w:val="both"/>
        <w:rPr>
          <w:sz w:val="22"/>
          <w:szCs w:val="22"/>
        </w:rPr>
      </w:pPr>
      <w:r w:rsidRPr="00F62AAC">
        <w:rPr>
          <w:sz w:val="22"/>
          <w:szCs w:val="22"/>
        </w:rPr>
        <w:t xml:space="preserve"> </w:t>
      </w:r>
    </w:p>
    <w:p w14:paraId="4EBD6561" w14:textId="77777777" w:rsidR="00FA20CF" w:rsidRPr="00F62AAC" w:rsidRDefault="00FA20CF" w:rsidP="00FA20CF">
      <w:pPr>
        <w:jc w:val="both"/>
        <w:rPr>
          <w:sz w:val="22"/>
          <w:szCs w:val="22"/>
        </w:rPr>
      </w:pPr>
      <w:r w:rsidRPr="00F62AAC">
        <w:rPr>
          <w:sz w:val="22"/>
          <w:szCs w:val="22"/>
        </w:rPr>
        <w:t>Date: ______________________</w:t>
      </w:r>
    </w:p>
    <w:p w14:paraId="52E71640" w14:textId="77777777" w:rsidR="00FA20CF" w:rsidRPr="00F62AAC" w:rsidRDefault="00FA20CF" w:rsidP="00FA20CF">
      <w:pPr>
        <w:jc w:val="both"/>
        <w:rPr>
          <w:sz w:val="22"/>
          <w:szCs w:val="22"/>
        </w:rPr>
      </w:pPr>
    </w:p>
    <w:p w14:paraId="064D7131" w14:textId="77777777" w:rsidR="00FA20CF" w:rsidRPr="00F62AAC" w:rsidRDefault="00FA20CF" w:rsidP="00FA20CF">
      <w:pPr>
        <w:jc w:val="both"/>
        <w:rPr>
          <w:sz w:val="22"/>
          <w:szCs w:val="22"/>
        </w:rPr>
      </w:pPr>
      <w:r w:rsidRPr="00F62AAC">
        <w:rPr>
          <w:sz w:val="22"/>
          <w:szCs w:val="22"/>
        </w:rPr>
        <w:t>Signature: __________________</w:t>
      </w:r>
    </w:p>
    <w:p w14:paraId="63FC1368" w14:textId="77777777" w:rsidR="00FA20CF" w:rsidRPr="00F62AAC" w:rsidRDefault="00FA20CF" w:rsidP="00FA20CF">
      <w:pPr>
        <w:ind w:left="900" w:hanging="900"/>
        <w:jc w:val="both"/>
        <w:rPr>
          <w:sz w:val="22"/>
          <w:szCs w:val="22"/>
        </w:rPr>
      </w:pPr>
      <w:r w:rsidRPr="00F62AAC">
        <w:rPr>
          <w:sz w:val="22"/>
          <w:szCs w:val="22"/>
        </w:rPr>
        <w:t xml:space="preserve"> </w:t>
      </w:r>
    </w:p>
    <w:p w14:paraId="588155DF" w14:textId="77777777" w:rsidR="00FA20CF" w:rsidRPr="00F62AAC" w:rsidRDefault="00FA20CF" w:rsidP="00FA20CF">
      <w:pPr>
        <w:rPr>
          <w:sz w:val="22"/>
          <w:szCs w:val="22"/>
        </w:rPr>
      </w:pPr>
    </w:p>
    <w:p w14:paraId="56894464" w14:textId="77777777" w:rsidR="00186D6A" w:rsidRDefault="00186D6A"/>
    <w:sectPr w:rsidR="00186D6A" w:rsidSect="001F3512">
      <w:headerReference w:type="default" r:id="rId7"/>
      <w:footerReference w:type="default" r:id="rId8"/>
      <w:pgSz w:w="12240" w:h="15840"/>
      <w:pgMar w:top="720" w:right="144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3F32" w14:textId="77777777" w:rsidR="00A23E08" w:rsidRDefault="00A23E08" w:rsidP="00FA20CF">
      <w:r>
        <w:separator/>
      </w:r>
    </w:p>
  </w:endnote>
  <w:endnote w:type="continuationSeparator" w:id="0">
    <w:p w14:paraId="03605039" w14:textId="77777777" w:rsidR="00A23E08" w:rsidRDefault="00A23E08" w:rsidP="00FA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E966" w14:textId="77777777" w:rsidR="00855073" w:rsidRPr="00D93707" w:rsidRDefault="00FA20CF" w:rsidP="00855073">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1</w:t>
    </w:r>
    <w:r w:rsidRPr="00D93707">
      <w:rPr>
        <w:noProof/>
        <w:sz w:val="22"/>
        <w:szCs w:val="22"/>
      </w:rPr>
      <w:fldChar w:fldCharType="end"/>
    </w:r>
  </w:p>
  <w:p w14:paraId="7BEDB2E9" w14:textId="77777777" w:rsidR="00855073" w:rsidRDefault="00A2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F462" w14:textId="77777777" w:rsidR="00A23E08" w:rsidRDefault="00A23E08" w:rsidP="00FA20CF">
      <w:r>
        <w:separator/>
      </w:r>
    </w:p>
  </w:footnote>
  <w:footnote w:type="continuationSeparator" w:id="0">
    <w:p w14:paraId="35504B8E" w14:textId="77777777" w:rsidR="00A23E08" w:rsidRDefault="00A23E08" w:rsidP="00FA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A00A" w14:textId="7B3E4BB6" w:rsidR="00BE0FFB" w:rsidRDefault="00A2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78"/>
    <w:multiLevelType w:val="hybridMultilevel"/>
    <w:tmpl w:val="57C47CF6"/>
    <w:lvl w:ilvl="0" w:tplc="F9DE69A2">
      <w:start w:val="1"/>
      <w:numFmt w:val="decimal"/>
      <w:lvlText w:val="%1."/>
      <w:lvlJc w:val="left"/>
      <w:pPr>
        <w:ind w:left="1690" w:hanging="360"/>
      </w:pPr>
      <w:rPr>
        <w:rFonts w:hint="default"/>
        <w:b/>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1"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DB003B"/>
    <w:multiLevelType w:val="hybridMultilevel"/>
    <w:tmpl w:val="1702069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F"/>
    <w:rsid w:val="00186D6A"/>
    <w:rsid w:val="003A0531"/>
    <w:rsid w:val="00A23E08"/>
    <w:rsid w:val="00AF4FBA"/>
    <w:rsid w:val="00B25170"/>
    <w:rsid w:val="00DA2A77"/>
    <w:rsid w:val="00DC5A92"/>
    <w:rsid w:val="00E40907"/>
    <w:rsid w:val="00FA0EC1"/>
    <w:rsid w:val="00F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3DFB"/>
  <w15:chartTrackingRefBased/>
  <w15:docId w15:val="{1EFA76BF-64C4-4228-9FA1-58A15D9A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CF"/>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paragraph" w:styleId="Header">
    <w:name w:val="header"/>
    <w:basedOn w:val="Normal"/>
    <w:link w:val="HeaderChar"/>
    <w:rsid w:val="00FA20CF"/>
    <w:pPr>
      <w:tabs>
        <w:tab w:val="center" w:pos="4536"/>
        <w:tab w:val="right" w:pos="9072"/>
      </w:tabs>
    </w:pPr>
  </w:style>
  <w:style w:type="character" w:customStyle="1" w:styleId="HeaderChar">
    <w:name w:val="Header Char"/>
    <w:basedOn w:val="DefaultParagraphFont"/>
    <w:link w:val="Header"/>
    <w:rsid w:val="00FA20CF"/>
    <w:rPr>
      <w:rFonts w:ascii="Times New Roman" w:eastAsia="Times New Roman" w:hAnsi="Times New Roman" w:cs="Times New Roman"/>
      <w:sz w:val="24"/>
      <w:szCs w:val="24"/>
    </w:rPr>
  </w:style>
  <w:style w:type="paragraph" w:styleId="Footer">
    <w:name w:val="footer"/>
    <w:basedOn w:val="Normal"/>
    <w:link w:val="FooterChar"/>
    <w:uiPriority w:val="99"/>
    <w:rsid w:val="00FA20CF"/>
    <w:pPr>
      <w:tabs>
        <w:tab w:val="center" w:pos="4536"/>
        <w:tab w:val="right" w:pos="9072"/>
      </w:tabs>
    </w:pPr>
  </w:style>
  <w:style w:type="character" w:customStyle="1" w:styleId="FooterChar">
    <w:name w:val="Footer Char"/>
    <w:basedOn w:val="DefaultParagraphFont"/>
    <w:link w:val="Footer"/>
    <w:uiPriority w:val="99"/>
    <w:rsid w:val="00FA20CF"/>
    <w:rPr>
      <w:rFonts w:ascii="Times New Roman" w:eastAsia="Times New Roman" w:hAnsi="Times New Roman" w:cs="Times New Roman"/>
      <w:sz w:val="24"/>
      <w:szCs w:val="24"/>
    </w:rPr>
  </w:style>
  <w:style w:type="paragraph" w:styleId="ListParagraph">
    <w:name w:val="List Paragraph"/>
    <w:basedOn w:val="Normal"/>
    <w:uiPriority w:val="34"/>
    <w:qFormat/>
    <w:rsid w:val="00FA0EC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3</cp:revision>
  <dcterms:created xsi:type="dcterms:W3CDTF">2023-03-28T10:13:00Z</dcterms:created>
  <dcterms:modified xsi:type="dcterms:W3CDTF">2023-03-28T11:16:00Z</dcterms:modified>
</cp:coreProperties>
</file>